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9242"/>
      </w:tblGrid>
      <w:tr w:rsidR="009E40B8" w:rsidTr="009E40B8">
        <w:tc>
          <w:tcPr>
            <w:tcW w:w="9242" w:type="dxa"/>
            <w:shd w:val="clear" w:color="auto" w:fill="DBE5F1" w:themeFill="accent1" w:themeFillTint="33"/>
          </w:tcPr>
          <w:p w:rsidR="009E40B8" w:rsidRPr="009E40B8" w:rsidRDefault="009E40B8" w:rsidP="009E40B8">
            <w:pPr>
              <w:jc w:val="center"/>
              <w:rPr>
                <w:b/>
                <w:sz w:val="28"/>
              </w:rPr>
            </w:pPr>
            <w:r w:rsidRPr="009E40B8">
              <w:rPr>
                <w:b/>
                <w:sz w:val="28"/>
              </w:rPr>
              <w:t>SCI</w:t>
            </w:r>
            <w:r w:rsidR="00CF4BAB">
              <w:rPr>
                <w:b/>
                <w:sz w:val="28"/>
              </w:rPr>
              <w:t>’</w:t>
            </w:r>
            <w:r>
              <w:rPr>
                <w:b/>
                <w:sz w:val="28"/>
              </w:rPr>
              <w:t>s</w:t>
            </w:r>
            <w:r w:rsidRPr="009E40B8">
              <w:rPr>
                <w:b/>
                <w:sz w:val="28"/>
              </w:rPr>
              <w:t xml:space="preserve"> Response to </w:t>
            </w:r>
            <w:r>
              <w:rPr>
                <w:b/>
                <w:sz w:val="28"/>
              </w:rPr>
              <w:t>i</w:t>
            </w:r>
            <w:r w:rsidRPr="009E40B8">
              <w:rPr>
                <w:b/>
                <w:sz w:val="28"/>
              </w:rPr>
              <w:t xml:space="preserve">nformation request </w:t>
            </w:r>
          </w:p>
          <w:p w:rsidR="009E40B8" w:rsidRDefault="00CD1E8F" w:rsidP="009E40B8">
            <w:pPr>
              <w:jc w:val="center"/>
              <w:rPr>
                <w:b/>
                <w:color w:val="1F497D" w:themeColor="text2"/>
                <w:sz w:val="40"/>
                <w:u w:val="single"/>
              </w:rPr>
            </w:pPr>
            <w:r>
              <w:rPr>
                <w:b/>
                <w:sz w:val="28"/>
              </w:rPr>
              <w:t>September</w:t>
            </w:r>
            <w:r w:rsidR="009E40B8" w:rsidRPr="009E40B8">
              <w:rPr>
                <w:b/>
                <w:sz w:val="28"/>
              </w:rPr>
              <w:t xml:space="preserve"> 2013</w:t>
            </w:r>
          </w:p>
        </w:tc>
      </w:tr>
    </w:tbl>
    <w:p w:rsidR="00504925" w:rsidRDefault="00504925">
      <w:pPr>
        <w:pStyle w:val="TOC1"/>
        <w:tabs>
          <w:tab w:val="right" w:leader="dot" w:pos="9016"/>
        </w:tabs>
        <w:rPr>
          <w:b/>
          <w:u w:val="single"/>
        </w:rPr>
      </w:pPr>
    </w:p>
    <w:p w:rsidR="00F4389D" w:rsidRPr="00F4389D" w:rsidRDefault="00F4389D" w:rsidP="00F4389D"/>
    <w:p w:rsidR="00504925" w:rsidRDefault="00F4389D">
      <w:pPr>
        <w:pStyle w:val="TOC1"/>
        <w:tabs>
          <w:tab w:val="right" w:leader="dot" w:pos="9016"/>
        </w:tabs>
        <w:rPr>
          <w:b/>
          <w:u w:val="single"/>
        </w:rPr>
      </w:pPr>
      <w:r>
        <w:rPr>
          <w:b/>
          <w:u w:val="single"/>
        </w:rPr>
        <w:t xml:space="preserve">Table of Contents </w:t>
      </w:r>
    </w:p>
    <w:p w:rsidR="00F4389D" w:rsidRPr="00F4389D" w:rsidRDefault="00F4389D" w:rsidP="00F4389D"/>
    <w:p w:rsidR="00485F42" w:rsidRDefault="00504925">
      <w:pPr>
        <w:pStyle w:val="TOC1"/>
        <w:tabs>
          <w:tab w:val="right" w:leader="dot" w:pos="9016"/>
        </w:tabs>
        <w:rPr>
          <w:rFonts w:eastAsiaTheme="minorEastAsia"/>
          <w:noProof/>
          <w:lang w:eastAsia="en-GB"/>
        </w:rPr>
      </w:pPr>
      <w:r>
        <w:rPr>
          <w:b/>
          <w:u w:val="single"/>
        </w:rPr>
        <w:fldChar w:fldCharType="begin"/>
      </w:r>
      <w:r>
        <w:rPr>
          <w:b/>
          <w:u w:val="single"/>
        </w:rPr>
        <w:instrText xml:space="preserve"> TOC \o "1-3" \h \z \u </w:instrText>
      </w:r>
      <w:r>
        <w:rPr>
          <w:b/>
          <w:u w:val="single"/>
        </w:rPr>
        <w:fldChar w:fldCharType="separate"/>
      </w:r>
      <w:hyperlink w:anchor="_Toc367892703" w:history="1">
        <w:r w:rsidR="00485F42" w:rsidRPr="00993687">
          <w:rPr>
            <w:rStyle w:val="Hyperlink"/>
            <w:noProof/>
          </w:rPr>
          <w:t>1.1. Break down of programme costs</w:t>
        </w:r>
        <w:r w:rsidR="00485F42">
          <w:rPr>
            <w:noProof/>
            <w:webHidden/>
          </w:rPr>
          <w:tab/>
        </w:r>
        <w:r w:rsidR="00485F42">
          <w:rPr>
            <w:noProof/>
            <w:webHidden/>
          </w:rPr>
          <w:fldChar w:fldCharType="begin"/>
        </w:r>
        <w:r w:rsidR="00485F42">
          <w:rPr>
            <w:noProof/>
            <w:webHidden/>
          </w:rPr>
          <w:instrText xml:space="preserve"> PAGEREF _Toc367892703 \h </w:instrText>
        </w:r>
        <w:r w:rsidR="00485F42">
          <w:rPr>
            <w:noProof/>
            <w:webHidden/>
          </w:rPr>
        </w:r>
        <w:r w:rsidR="00485F42">
          <w:rPr>
            <w:noProof/>
            <w:webHidden/>
          </w:rPr>
          <w:fldChar w:fldCharType="separate"/>
        </w:r>
        <w:r w:rsidR="00485F42">
          <w:rPr>
            <w:noProof/>
            <w:webHidden/>
          </w:rPr>
          <w:t>1</w:t>
        </w:r>
        <w:r w:rsidR="00485F42">
          <w:rPr>
            <w:noProof/>
            <w:webHidden/>
          </w:rPr>
          <w:fldChar w:fldCharType="end"/>
        </w:r>
      </w:hyperlink>
    </w:p>
    <w:p w:rsidR="00485F42" w:rsidRDefault="00485F42">
      <w:pPr>
        <w:pStyle w:val="TOC2"/>
        <w:tabs>
          <w:tab w:val="right" w:leader="dot" w:pos="9016"/>
        </w:tabs>
        <w:rPr>
          <w:rFonts w:eastAsiaTheme="minorEastAsia"/>
          <w:noProof/>
          <w:lang w:eastAsia="en-GB"/>
        </w:rPr>
      </w:pPr>
      <w:hyperlink w:anchor="_Toc367892704" w:history="1">
        <w:r w:rsidRPr="00993687">
          <w:rPr>
            <w:rStyle w:val="Hyperlink"/>
            <w:noProof/>
          </w:rPr>
          <w:t>1.1.2 Programme Expenses</w:t>
        </w:r>
        <w:r>
          <w:rPr>
            <w:noProof/>
            <w:webHidden/>
          </w:rPr>
          <w:tab/>
        </w:r>
        <w:r>
          <w:rPr>
            <w:noProof/>
            <w:webHidden/>
          </w:rPr>
          <w:fldChar w:fldCharType="begin"/>
        </w:r>
        <w:r>
          <w:rPr>
            <w:noProof/>
            <w:webHidden/>
          </w:rPr>
          <w:instrText xml:space="preserve"> PAGEREF _Toc367892704 \h </w:instrText>
        </w:r>
        <w:r>
          <w:rPr>
            <w:noProof/>
            <w:webHidden/>
          </w:rPr>
        </w:r>
        <w:r>
          <w:rPr>
            <w:noProof/>
            <w:webHidden/>
          </w:rPr>
          <w:fldChar w:fldCharType="separate"/>
        </w:r>
        <w:r>
          <w:rPr>
            <w:noProof/>
            <w:webHidden/>
          </w:rPr>
          <w:t>3</w:t>
        </w:r>
        <w:r>
          <w:rPr>
            <w:noProof/>
            <w:webHidden/>
          </w:rPr>
          <w:fldChar w:fldCharType="end"/>
        </w:r>
      </w:hyperlink>
    </w:p>
    <w:p w:rsidR="00485F42" w:rsidRDefault="00485F42">
      <w:pPr>
        <w:pStyle w:val="TOC2"/>
        <w:tabs>
          <w:tab w:val="right" w:leader="dot" w:pos="9016"/>
        </w:tabs>
        <w:rPr>
          <w:rFonts w:eastAsiaTheme="minorEastAsia"/>
          <w:noProof/>
          <w:lang w:eastAsia="en-GB"/>
        </w:rPr>
      </w:pPr>
      <w:hyperlink w:anchor="_Toc367892705" w:history="1">
        <w:r w:rsidRPr="00993687">
          <w:rPr>
            <w:rStyle w:val="Hyperlink"/>
            <w:noProof/>
          </w:rPr>
          <w:t>1.1.3 MDA Costs</w:t>
        </w:r>
        <w:r>
          <w:rPr>
            <w:noProof/>
            <w:webHidden/>
          </w:rPr>
          <w:tab/>
        </w:r>
        <w:r>
          <w:rPr>
            <w:noProof/>
            <w:webHidden/>
          </w:rPr>
          <w:fldChar w:fldCharType="begin"/>
        </w:r>
        <w:r>
          <w:rPr>
            <w:noProof/>
            <w:webHidden/>
          </w:rPr>
          <w:instrText xml:space="preserve"> PAGEREF _Toc367892705 \h </w:instrText>
        </w:r>
        <w:r>
          <w:rPr>
            <w:noProof/>
            <w:webHidden/>
          </w:rPr>
        </w:r>
        <w:r>
          <w:rPr>
            <w:noProof/>
            <w:webHidden/>
          </w:rPr>
          <w:fldChar w:fldCharType="separate"/>
        </w:r>
        <w:r>
          <w:rPr>
            <w:noProof/>
            <w:webHidden/>
          </w:rPr>
          <w:t>4</w:t>
        </w:r>
        <w:r>
          <w:rPr>
            <w:noProof/>
            <w:webHidden/>
          </w:rPr>
          <w:fldChar w:fldCharType="end"/>
        </w:r>
      </w:hyperlink>
    </w:p>
    <w:p w:rsidR="00485F42" w:rsidRDefault="00485F42">
      <w:pPr>
        <w:pStyle w:val="TOC2"/>
        <w:tabs>
          <w:tab w:val="right" w:leader="dot" w:pos="9016"/>
        </w:tabs>
        <w:rPr>
          <w:rFonts w:eastAsiaTheme="minorEastAsia"/>
          <w:noProof/>
          <w:lang w:eastAsia="en-GB"/>
        </w:rPr>
      </w:pPr>
      <w:hyperlink w:anchor="_Toc367892706" w:history="1">
        <w:r w:rsidRPr="00993687">
          <w:rPr>
            <w:rStyle w:val="Hyperlink"/>
            <w:noProof/>
          </w:rPr>
          <w:t>1.1.4 Unrestricted donations</w:t>
        </w:r>
        <w:r>
          <w:rPr>
            <w:noProof/>
            <w:webHidden/>
          </w:rPr>
          <w:tab/>
        </w:r>
        <w:r>
          <w:rPr>
            <w:noProof/>
            <w:webHidden/>
          </w:rPr>
          <w:fldChar w:fldCharType="begin"/>
        </w:r>
        <w:r>
          <w:rPr>
            <w:noProof/>
            <w:webHidden/>
          </w:rPr>
          <w:instrText xml:space="preserve"> PAGEREF _Toc367892706 \h </w:instrText>
        </w:r>
        <w:r>
          <w:rPr>
            <w:noProof/>
            <w:webHidden/>
          </w:rPr>
        </w:r>
        <w:r>
          <w:rPr>
            <w:noProof/>
            <w:webHidden/>
          </w:rPr>
          <w:fldChar w:fldCharType="separate"/>
        </w:r>
        <w:r>
          <w:rPr>
            <w:noProof/>
            <w:webHidden/>
          </w:rPr>
          <w:t>4</w:t>
        </w:r>
        <w:r>
          <w:rPr>
            <w:noProof/>
            <w:webHidden/>
          </w:rPr>
          <w:fldChar w:fldCharType="end"/>
        </w:r>
      </w:hyperlink>
    </w:p>
    <w:p w:rsidR="00485F42" w:rsidRDefault="00485F42">
      <w:pPr>
        <w:pStyle w:val="TOC3"/>
        <w:tabs>
          <w:tab w:val="right" w:leader="dot" w:pos="9016"/>
        </w:tabs>
        <w:rPr>
          <w:rFonts w:eastAsiaTheme="minorEastAsia"/>
          <w:noProof/>
          <w:lang w:eastAsia="en-GB"/>
        </w:rPr>
      </w:pPr>
      <w:hyperlink w:anchor="_Toc367892707" w:history="1">
        <w:r w:rsidRPr="00993687">
          <w:rPr>
            <w:rStyle w:val="Hyperlink"/>
            <w:noProof/>
          </w:rPr>
          <w:t>1.1.4a Expenditure October 2012 – August 2013</w:t>
        </w:r>
        <w:r>
          <w:rPr>
            <w:noProof/>
            <w:webHidden/>
          </w:rPr>
          <w:tab/>
        </w:r>
        <w:r>
          <w:rPr>
            <w:noProof/>
            <w:webHidden/>
          </w:rPr>
          <w:fldChar w:fldCharType="begin"/>
        </w:r>
        <w:r>
          <w:rPr>
            <w:noProof/>
            <w:webHidden/>
          </w:rPr>
          <w:instrText xml:space="preserve"> PAGEREF _Toc367892707 \h </w:instrText>
        </w:r>
        <w:r>
          <w:rPr>
            <w:noProof/>
            <w:webHidden/>
          </w:rPr>
        </w:r>
        <w:r>
          <w:rPr>
            <w:noProof/>
            <w:webHidden/>
          </w:rPr>
          <w:fldChar w:fldCharType="separate"/>
        </w:r>
        <w:r>
          <w:rPr>
            <w:noProof/>
            <w:webHidden/>
          </w:rPr>
          <w:t>4</w:t>
        </w:r>
        <w:r>
          <w:rPr>
            <w:noProof/>
            <w:webHidden/>
          </w:rPr>
          <w:fldChar w:fldCharType="end"/>
        </w:r>
      </w:hyperlink>
    </w:p>
    <w:p w:rsidR="00485F42" w:rsidRDefault="00485F42">
      <w:pPr>
        <w:pStyle w:val="TOC3"/>
        <w:tabs>
          <w:tab w:val="right" w:leader="dot" w:pos="9016"/>
        </w:tabs>
        <w:rPr>
          <w:rFonts w:eastAsiaTheme="minorEastAsia"/>
          <w:noProof/>
          <w:lang w:eastAsia="en-GB"/>
        </w:rPr>
      </w:pPr>
      <w:hyperlink w:anchor="_Toc367892708" w:history="1">
        <w:r w:rsidRPr="00993687">
          <w:rPr>
            <w:rStyle w:val="Hyperlink"/>
            <w:noProof/>
          </w:rPr>
          <w:t>1.1.4b Committed expenditure</w:t>
        </w:r>
        <w:r>
          <w:rPr>
            <w:noProof/>
            <w:webHidden/>
          </w:rPr>
          <w:tab/>
        </w:r>
        <w:r>
          <w:rPr>
            <w:noProof/>
            <w:webHidden/>
          </w:rPr>
          <w:fldChar w:fldCharType="begin"/>
        </w:r>
        <w:r>
          <w:rPr>
            <w:noProof/>
            <w:webHidden/>
          </w:rPr>
          <w:instrText xml:space="preserve"> PAGEREF _Toc367892708 \h </w:instrText>
        </w:r>
        <w:r>
          <w:rPr>
            <w:noProof/>
            <w:webHidden/>
          </w:rPr>
        </w:r>
        <w:r>
          <w:rPr>
            <w:noProof/>
            <w:webHidden/>
          </w:rPr>
          <w:fldChar w:fldCharType="separate"/>
        </w:r>
        <w:r>
          <w:rPr>
            <w:noProof/>
            <w:webHidden/>
          </w:rPr>
          <w:t>6</w:t>
        </w:r>
        <w:r>
          <w:rPr>
            <w:noProof/>
            <w:webHidden/>
          </w:rPr>
          <w:fldChar w:fldCharType="end"/>
        </w:r>
      </w:hyperlink>
    </w:p>
    <w:p w:rsidR="00485F42" w:rsidRDefault="00485F42">
      <w:pPr>
        <w:pStyle w:val="TOC3"/>
        <w:tabs>
          <w:tab w:val="right" w:leader="dot" w:pos="9016"/>
        </w:tabs>
        <w:rPr>
          <w:rFonts w:eastAsiaTheme="minorEastAsia"/>
          <w:noProof/>
          <w:lang w:eastAsia="en-GB"/>
        </w:rPr>
      </w:pPr>
      <w:hyperlink w:anchor="_Toc367892709" w:history="1">
        <w:r w:rsidRPr="00993687">
          <w:rPr>
            <w:rStyle w:val="Hyperlink"/>
            <w:noProof/>
          </w:rPr>
          <w:t>1.1.4c Summary of Expenditure and commitments</w:t>
        </w:r>
        <w:r>
          <w:rPr>
            <w:noProof/>
            <w:webHidden/>
          </w:rPr>
          <w:tab/>
        </w:r>
        <w:r>
          <w:rPr>
            <w:noProof/>
            <w:webHidden/>
          </w:rPr>
          <w:fldChar w:fldCharType="begin"/>
        </w:r>
        <w:r>
          <w:rPr>
            <w:noProof/>
            <w:webHidden/>
          </w:rPr>
          <w:instrText xml:space="preserve"> PAGEREF _Toc367892709 \h </w:instrText>
        </w:r>
        <w:r>
          <w:rPr>
            <w:noProof/>
            <w:webHidden/>
          </w:rPr>
        </w:r>
        <w:r>
          <w:rPr>
            <w:noProof/>
            <w:webHidden/>
          </w:rPr>
          <w:fldChar w:fldCharType="separate"/>
        </w:r>
        <w:r>
          <w:rPr>
            <w:noProof/>
            <w:webHidden/>
          </w:rPr>
          <w:t>8</w:t>
        </w:r>
        <w:r>
          <w:rPr>
            <w:noProof/>
            <w:webHidden/>
          </w:rPr>
          <w:fldChar w:fldCharType="end"/>
        </w:r>
      </w:hyperlink>
    </w:p>
    <w:p w:rsidR="00485F42" w:rsidRDefault="00485F42">
      <w:pPr>
        <w:pStyle w:val="TOC2"/>
        <w:tabs>
          <w:tab w:val="right" w:leader="dot" w:pos="9016"/>
        </w:tabs>
        <w:rPr>
          <w:rFonts w:eastAsiaTheme="minorEastAsia"/>
          <w:noProof/>
          <w:lang w:eastAsia="en-GB"/>
        </w:rPr>
      </w:pPr>
      <w:hyperlink w:anchor="_Toc367892710" w:history="1">
        <w:r w:rsidRPr="00993687">
          <w:rPr>
            <w:rStyle w:val="Hyperlink"/>
            <w:noProof/>
          </w:rPr>
          <w:t>1.2 Combining funds from other stakeholders</w:t>
        </w:r>
        <w:r>
          <w:rPr>
            <w:noProof/>
            <w:webHidden/>
          </w:rPr>
          <w:tab/>
        </w:r>
        <w:r>
          <w:rPr>
            <w:noProof/>
            <w:webHidden/>
          </w:rPr>
          <w:fldChar w:fldCharType="begin"/>
        </w:r>
        <w:r>
          <w:rPr>
            <w:noProof/>
            <w:webHidden/>
          </w:rPr>
          <w:instrText xml:space="preserve"> PAGEREF _Toc367892710 \h </w:instrText>
        </w:r>
        <w:r>
          <w:rPr>
            <w:noProof/>
            <w:webHidden/>
          </w:rPr>
        </w:r>
        <w:r>
          <w:rPr>
            <w:noProof/>
            <w:webHidden/>
          </w:rPr>
          <w:fldChar w:fldCharType="separate"/>
        </w:r>
        <w:r>
          <w:rPr>
            <w:noProof/>
            <w:webHidden/>
          </w:rPr>
          <w:t>8</w:t>
        </w:r>
        <w:r>
          <w:rPr>
            <w:noProof/>
            <w:webHidden/>
          </w:rPr>
          <w:fldChar w:fldCharType="end"/>
        </w:r>
      </w:hyperlink>
    </w:p>
    <w:p w:rsidR="00485F42" w:rsidRDefault="00485F42">
      <w:pPr>
        <w:pStyle w:val="TOC1"/>
        <w:tabs>
          <w:tab w:val="right" w:leader="dot" w:pos="9016"/>
        </w:tabs>
        <w:rPr>
          <w:rFonts w:eastAsiaTheme="minorEastAsia"/>
          <w:noProof/>
          <w:lang w:eastAsia="en-GB"/>
        </w:rPr>
      </w:pPr>
      <w:hyperlink w:anchor="_Toc367892711" w:history="1">
        <w:r w:rsidRPr="00993687">
          <w:rPr>
            <w:rStyle w:val="Hyperlink"/>
            <w:noProof/>
          </w:rPr>
          <w:t>2.1 Overview of M&amp;E</w:t>
        </w:r>
        <w:r>
          <w:rPr>
            <w:noProof/>
            <w:webHidden/>
          </w:rPr>
          <w:tab/>
        </w:r>
        <w:r>
          <w:rPr>
            <w:noProof/>
            <w:webHidden/>
          </w:rPr>
          <w:fldChar w:fldCharType="begin"/>
        </w:r>
        <w:r>
          <w:rPr>
            <w:noProof/>
            <w:webHidden/>
          </w:rPr>
          <w:instrText xml:space="preserve"> PAGEREF _Toc367892711 \h </w:instrText>
        </w:r>
        <w:r>
          <w:rPr>
            <w:noProof/>
            <w:webHidden/>
          </w:rPr>
        </w:r>
        <w:r>
          <w:rPr>
            <w:noProof/>
            <w:webHidden/>
          </w:rPr>
          <w:fldChar w:fldCharType="separate"/>
        </w:r>
        <w:r>
          <w:rPr>
            <w:noProof/>
            <w:webHidden/>
          </w:rPr>
          <w:t>9</w:t>
        </w:r>
        <w:r>
          <w:rPr>
            <w:noProof/>
            <w:webHidden/>
          </w:rPr>
          <w:fldChar w:fldCharType="end"/>
        </w:r>
      </w:hyperlink>
    </w:p>
    <w:p w:rsidR="00485F42" w:rsidRDefault="00485F42">
      <w:pPr>
        <w:pStyle w:val="TOC2"/>
        <w:tabs>
          <w:tab w:val="right" w:leader="dot" w:pos="9016"/>
        </w:tabs>
        <w:rPr>
          <w:rFonts w:eastAsiaTheme="minorEastAsia"/>
          <w:noProof/>
          <w:lang w:eastAsia="en-GB"/>
        </w:rPr>
      </w:pPr>
      <w:hyperlink w:anchor="_Toc367892712" w:history="1">
        <w:r w:rsidRPr="00993687">
          <w:rPr>
            <w:rStyle w:val="Hyperlink"/>
            <w:noProof/>
          </w:rPr>
          <w:t>2.1.1 Prevalence Mapping to determine treatment strategy</w:t>
        </w:r>
        <w:r>
          <w:rPr>
            <w:noProof/>
            <w:webHidden/>
          </w:rPr>
          <w:tab/>
        </w:r>
        <w:r>
          <w:rPr>
            <w:noProof/>
            <w:webHidden/>
          </w:rPr>
          <w:fldChar w:fldCharType="begin"/>
        </w:r>
        <w:r>
          <w:rPr>
            <w:noProof/>
            <w:webHidden/>
          </w:rPr>
          <w:instrText xml:space="preserve"> PAGEREF _Toc367892712 \h </w:instrText>
        </w:r>
        <w:r>
          <w:rPr>
            <w:noProof/>
            <w:webHidden/>
          </w:rPr>
        </w:r>
        <w:r>
          <w:rPr>
            <w:noProof/>
            <w:webHidden/>
          </w:rPr>
          <w:fldChar w:fldCharType="separate"/>
        </w:r>
        <w:r>
          <w:rPr>
            <w:noProof/>
            <w:webHidden/>
          </w:rPr>
          <w:t>11</w:t>
        </w:r>
        <w:r>
          <w:rPr>
            <w:noProof/>
            <w:webHidden/>
          </w:rPr>
          <w:fldChar w:fldCharType="end"/>
        </w:r>
      </w:hyperlink>
    </w:p>
    <w:p w:rsidR="00485F42" w:rsidRDefault="00485F42">
      <w:pPr>
        <w:pStyle w:val="TOC2"/>
        <w:tabs>
          <w:tab w:val="right" w:leader="dot" w:pos="9016"/>
        </w:tabs>
        <w:rPr>
          <w:rFonts w:eastAsiaTheme="minorEastAsia"/>
          <w:noProof/>
          <w:lang w:eastAsia="en-GB"/>
        </w:rPr>
      </w:pPr>
      <w:hyperlink w:anchor="_Toc367892713" w:history="1">
        <w:r w:rsidRPr="00993687">
          <w:rPr>
            <w:rStyle w:val="Hyperlink"/>
            <w:noProof/>
          </w:rPr>
          <w:t>2.1.3 Mean estimates of key variables across all schools</w:t>
        </w:r>
        <w:r>
          <w:rPr>
            <w:noProof/>
            <w:webHidden/>
          </w:rPr>
          <w:tab/>
        </w:r>
        <w:r>
          <w:rPr>
            <w:noProof/>
            <w:webHidden/>
          </w:rPr>
          <w:fldChar w:fldCharType="begin"/>
        </w:r>
        <w:r>
          <w:rPr>
            <w:noProof/>
            <w:webHidden/>
          </w:rPr>
          <w:instrText xml:space="preserve"> PAGEREF _Toc367892713 \h </w:instrText>
        </w:r>
        <w:r>
          <w:rPr>
            <w:noProof/>
            <w:webHidden/>
          </w:rPr>
        </w:r>
        <w:r>
          <w:rPr>
            <w:noProof/>
            <w:webHidden/>
          </w:rPr>
          <w:fldChar w:fldCharType="separate"/>
        </w:r>
        <w:r>
          <w:rPr>
            <w:noProof/>
            <w:webHidden/>
          </w:rPr>
          <w:t>12</w:t>
        </w:r>
        <w:r>
          <w:rPr>
            <w:noProof/>
            <w:webHidden/>
          </w:rPr>
          <w:fldChar w:fldCharType="end"/>
        </w:r>
      </w:hyperlink>
    </w:p>
    <w:p w:rsidR="00485F42" w:rsidRDefault="00485F42">
      <w:pPr>
        <w:pStyle w:val="TOC1"/>
        <w:tabs>
          <w:tab w:val="right" w:leader="dot" w:pos="9016"/>
        </w:tabs>
        <w:rPr>
          <w:rFonts w:eastAsiaTheme="minorEastAsia"/>
          <w:noProof/>
          <w:lang w:eastAsia="en-GB"/>
        </w:rPr>
      </w:pPr>
      <w:hyperlink w:anchor="_Toc367892714" w:history="1">
        <w:r w:rsidRPr="00993687">
          <w:rPr>
            <w:rStyle w:val="Hyperlink"/>
            <w:noProof/>
          </w:rPr>
          <w:t>2.2 Plots of school-level prevalence for each parasite</w:t>
        </w:r>
        <w:r>
          <w:rPr>
            <w:noProof/>
            <w:webHidden/>
          </w:rPr>
          <w:tab/>
        </w:r>
        <w:r>
          <w:rPr>
            <w:noProof/>
            <w:webHidden/>
          </w:rPr>
          <w:fldChar w:fldCharType="begin"/>
        </w:r>
        <w:r>
          <w:rPr>
            <w:noProof/>
            <w:webHidden/>
          </w:rPr>
          <w:instrText xml:space="preserve"> PAGEREF _Toc367892714 \h </w:instrText>
        </w:r>
        <w:r>
          <w:rPr>
            <w:noProof/>
            <w:webHidden/>
          </w:rPr>
        </w:r>
        <w:r>
          <w:rPr>
            <w:noProof/>
            <w:webHidden/>
          </w:rPr>
          <w:fldChar w:fldCharType="separate"/>
        </w:r>
        <w:r>
          <w:rPr>
            <w:noProof/>
            <w:webHidden/>
          </w:rPr>
          <w:t>13</w:t>
        </w:r>
        <w:r>
          <w:rPr>
            <w:noProof/>
            <w:webHidden/>
          </w:rPr>
          <w:fldChar w:fldCharType="end"/>
        </w:r>
      </w:hyperlink>
    </w:p>
    <w:p w:rsidR="00485F42" w:rsidRDefault="00485F42">
      <w:pPr>
        <w:pStyle w:val="TOC1"/>
        <w:tabs>
          <w:tab w:val="right" w:leader="dot" w:pos="9016"/>
        </w:tabs>
        <w:rPr>
          <w:rFonts w:eastAsiaTheme="minorEastAsia"/>
          <w:noProof/>
          <w:lang w:eastAsia="en-GB"/>
        </w:rPr>
      </w:pPr>
      <w:hyperlink w:anchor="_Toc367892715" w:history="1">
        <w:r w:rsidRPr="00993687">
          <w:rPr>
            <w:rStyle w:val="Hyperlink"/>
            <w:noProof/>
          </w:rPr>
          <w:t>2.3 Plots of school-level Intensity for each parasite</w:t>
        </w:r>
        <w:r>
          <w:rPr>
            <w:noProof/>
            <w:webHidden/>
          </w:rPr>
          <w:tab/>
        </w:r>
        <w:r>
          <w:rPr>
            <w:noProof/>
            <w:webHidden/>
          </w:rPr>
          <w:fldChar w:fldCharType="begin"/>
        </w:r>
        <w:r>
          <w:rPr>
            <w:noProof/>
            <w:webHidden/>
          </w:rPr>
          <w:instrText xml:space="preserve"> PAGEREF _Toc367892715 \h </w:instrText>
        </w:r>
        <w:r>
          <w:rPr>
            <w:noProof/>
            <w:webHidden/>
          </w:rPr>
        </w:r>
        <w:r>
          <w:rPr>
            <w:noProof/>
            <w:webHidden/>
          </w:rPr>
          <w:fldChar w:fldCharType="separate"/>
        </w:r>
        <w:r>
          <w:rPr>
            <w:noProof/>
            <w:webHidden/>
          </w:rPr>
          <w:t>14</w:t>
        </w:r>
        <w:r>
          <w:rPr>
            <w:noProof/>
            <w:webHidden/>
          </w:rPr>
          <w:fldChar w:fldCharType="end"/>
        </w:r>
      </w:hyperlink>
    </w:p>
    <w:p w:rsidR="00485F42" w:rsidRDefault="00485F42">
      <w:pPr>
        <w:pStyle w:val="TOC1"/>
        <w:tabs>
          <w:tab w:val="right" w:leader="dot" w:pos="9016"/>
        </w:tabs>
        <w:rPr>
          <w:rFonts w:eastAsiaTheme="minorEastAsia"/>
          <w:noProof/>
          <w:lang w:eastAsia="en-GB"/>
        </w:rPr>
      </w:pPr>
      <w:hyperlink w:anchor="_Toc367892716" w:history="1">
        <w:r w:rsidRPr="00993687">
          <w:rPr>
            <w:rStyle w:val="Hyperlink"/>
            <w:noProof/>
          </w:rPr>
          <w:t>3.1 SCI Overview August 2013</w:t>
        </w:r>
        <w:r>
          <w:rPr>
            <w:noProof/>
            <w:webHidden/>
          </w:rPr>
          <w:tab/>
        </w:r>
        <w:r>
          <w:rPr>
            <w:noProof/>
            <w:webHidden/>
          </w:rPr>
          <w:fldChar w:fldCharType="begin"/>
        </w:r>
        <w:r>
          <w:rPr>
            <w:noProof/>
            <w:webHidden/>
          </w:rPr>
          <w:instrText xml:space="preserve"> PAGEREF _Toc367892716 \h </w:instrText>
        </w:r>
        <w:r>
          <w:rPr>
            <w:noProof/>
            <w:webHidden/>
          </w:rPr>
        </w:r>
        <w:r>
          <w:rPr>
            <w:noProof/>
            <w:webHidden/>
          </w:rPr>
          <w:fldChar w:fldCharType="separate"/>
        </w:r>
        <w:r>
          <w:rPr>
            <w:noProof/>
            <w:webHidden/>
          </w:rPr>
          <w:t>15</w:t>
        </w:r>
        <w:r>
          <w:rPr>
            <w:noProof/>
            <w:webHidden/>
          </w:rPr>
          <w:fldChar w:fldCharType="end"/>
        </w:r>
      </w:hyperlink>
    </w:p>
    <w:p w:rsidR="00485F42" w:rsidRDefault="00485F42">
      <w:pPr>
        <w:pStyle w:val="TOC1"/>
        <w:tabs>
          <w:tab w:val="right" w:leader="dot" w:pos="9016"/>
        </w:tabs>
        <w:rPr>
          <w:rFonts w:eastAsiaTheme="minorEastAsia"/>
          <w:noProof/>
          <w:lang w:eastAsia="en-GB"/>
        </w:rPr>
      </w:pPr>
      <w:hyperlink w:anchor="_Toc367892717" w:history="1">
        <w:r w:rsidRPr="00993687">
          <w:rPr>
            <w:rStyle w:val="Hyperlink"/>
            <w:noProof/>
          </w:rPr>
          <w:t>4.1 Global Need</w:t>
        </w:r>
        <w:r>
          <w:rPr>
            <w:noProof/>
            <w:webHidden/>
          </w:rPr>
          <w:tab/>
        </w:r>
        <w:r>
          <w:rPr>
            <w:noProof/>
            <w:webHidden/>
          </w:rPr>
          <w:fldChar w:fldCharType="begin"/>
        </w:r>
        <w:r>
          <w:rPr>
            <w:noProof/>
            <w:webHidden/>
          </w:rPr>
          <w:instrText xml:space="preserve"> PAGEREF _Toc367892717 \h </w:instrText>
        </w:r>
        <w:r>
          <w:rPr>
            <w:noProof/>
            <w:webHidden/>
          </w:rPr>
        </w:r>
        <w:r>
          <w:rPr>
            <w:noProof/>
            <w:webHidden/>
          </w:rPr>
          <w:fldChar w:fldCharType="separate"/>
        </w:r>
        <w:r>
          <w:rPr>
            <w:noProof/>
            <w:webHidden/>
          </w:rPr>
          <w:t>16</w:t>
        </w:r>
        <w:r>
          <w:rPr>
            <w:noProof/>
            <w:webHidden/>
          </w:rPr>
          <w:fldChar w:fldCharType="end"/>
        </w:r>
      </w:hyperlink>
    </w:p>
    <w:p w:rsidR="00F4389D" w:rsidRDefault="00504925" w:rsidP="009E40B8">
      <w:pPr>
        <w:spacing w:before="100" w:beforeAutospacing="1" w:after="100" w:afterAutospacing="1" w:line="240" w:lineRule="auto"/>
        <w:rPr>
          <w:b/>
          <w:u w:val="single"/>
        </w:rPr>
      </w:pPr>
      <w:r>
        <w:rPr>
          <w:b/>
          <w:u w:val="single"/>
        </w:rPr>
        <w:fldChar w:fldCharType="end"/>
      </w:r>
      <w:bookmarkStart w:id="0" w:name="_GoBack"/>
      <w:bookmarkEnd w:id="0"/>
    </w:p>
    <w:p w:rsidR="009E40B8" w:rsidRDefault="009E40B8" w:rsidP="009E40B8">
      <w:pPr>
        <w:spacing w:before="100" w:beforeAutospacing="1" w:after="100" w:afterAutospacing="1" w:line="240" w:lineRule="auto"/>
      </w:pPr>
      <w:r w:rsidRPr="009E40B8">
        <w:rPr>
          <w:b/>
          <w:u w:val="single"/>
        </w:rPr>
        <w:t>Request</w:t>
      </w:r>
      <w:r>
        <w:rPr>
          <w:b/>
          <w:u w:val="single"/>
        </w:rPr>
        <w:t>ed information</w:t>
      </w:r>
      <w:r w:rsidRPr="009E40B8">
        <w:rPr>
          <w:b/>
          <w:u w:val="single"/>
        </w:rPr>
        <w:t>:</w:t>
      </w:r>
      <w:r>
        <w:rPr>
          <w:u w:val="single"/>
        </w:rPr>
        <w:t xml:space="preserve"> </w:t>
      </w:r>
      <w:r>
        <w:rPr>
          <w:b/>
          <w:bCs/>
        </w:rPr>
        <w:t xml:space="preserve">More detailed and conceptual budget. </w:t>
      </w:r>
      <w:r w:rsidRPr="009E40B8">
        <w:rPr>
          <w:i/>
        </w:rPr>
        <w:t>We don't have very good resolution on what SCI spends money on in its projects (e.g., funds that go to SCI staff travel/meetings vs funds that pay for treatments v</w:t>
      </w:r>
      <w:r w:rsidR="00095F6D">
        <w:rPr>
          <w:i/>
        </w:rPr>
        <w:t>s.</w:t>
      </w:r>
      <w:r w:rsidRPr="009E40B8">
        <w:rPr>
          <w:i/>
        </w:rPr>
        <w:t xml:space="preserve"> funds that pay for per diems for local health workers). We also don't know how this is combined with funds provided by other players, e.g., the local government or other NGOs.</w:t>
      </w:r>
      <w:r w:rsidRPr="009E40B8">
        <w:rPr>
          <w:b/>
          <w:bCs/>
          <w:i/>
        </w:rPr>
        <w:t> </w:t>
      </w:r>
      <w:r w:rsidRPr="009E40B8">
        <w:rPr>
          <w:i/>
        </w:rPr>
        <w:t>We would really value having this level of understanding of your activities</w:t>
      </w:r>
      <w:r>
        <w:t>.</w:t>
      </w:r>
    </w:p>
    <w:p w:rsidR="00095F6D" w:rsidRPr="00095F6D" w:rsidRDefault="00783493" w:rsidP="00095F6D">
      <w:pPr>
        <w:pStyle w:val="Heading1"/>
      </w:pPr>
      <w:bookmarkStart w:id="1" w:name="_Toc367892703"/>
      <w:r w:rsidRPr="009E40B8">
        <w:t>1</w:t>
      </w:r>
      <w:r w:rsidR="00095F6D">
        <w:t>.</w:t>
      </w:r>
      <w:r w:rsidR="00504925">
        <w:t xml:space="preserve">1. </w:t>
      </w:r>
      <w:r w:rsidR="006654A7" w:rsidRPr="009E40B8">
        <w:t xml:space="preserve">Break down of </w:t>
      </w:r>
      <w:r w:rsidR="00504925">
        <w:t xml:space="preserve">programme </w:t>
      </w:r>
      <w:r w:rsidR="006654A7" w:rsidRPr="009E40B8">
        <w:t>costs</w:t>
      </w:r>
      <w:bookmarkEnd w:id="1"/>
      <w:r w:rsidR="006654A7" w:rsidRPr="009E40B8">
        <w:t xml:space="preserve"> </w:t>
      </w:r>
    </w:p>
    <w:p w:rsidR="00E41BBC" w:rsidRPr="001B430F" w:rsidRDefault="006654A7" w:rsidP="00CF4BAB">
      <w:pPr>
        <w:pStyle w:val="Default"/>
        <w:jc w:val="both"/>
        <w:rPr>
          <w:rFonts w:asciiTheme="minorHAnsi" w:hAnsiTheme="minorHAnsi" w:cstheme="minorBidi"/>
          <w:color w:val="auto"/>
          <w:sz w:val="22"/>
          <w:szCs w:val="22"/>
        </w:rPr>
      </w:pPr>
      <w:r w:rsidRPr="001B430F">
        <w:rPr>
          <w:rFonts w:asciiTheme="minorHAnsi" w:hAnsiTheme="minorHAnsi" w:cstheme="minorBidi"/>
          <w:color w:val="auto"/>
          <w:sz w:val="22"/>
          <w:szCs w:val="22"/>
        </w:rPr>
        <w:t>In order to give greater res</w:t>
      </w:r>
      <w:r w:rsidR="001B430F" w:rsidRPr="001B430F">
        <w:rPr>
          <w:rFonts w:asciiTheme="minorHAnsi" w:hAnsiTheme="minorHAnsi" w:cstheme="minorBidi"/>
          <w:color w:val="auto"/>
          <w:sz w:val="22"/>
          <w:szCs w:val="22"/>
        </w:rPr>
        <w:t>olution on how SCI spends it</w:t>
      </w:r>
      <w:r w:rsidR="00CF4BAB">
        <w:rPr>
          <w:rFonts w:asciiTheme="minorHAnsi" w:hAnsiTheme="minorHAnsi" w:cstheme="minorBidi"/>
          <w:color w:val="auto"/>
          <w:sz w:val="22"/>
          <w:szCs w:val="22"/>
        </w:rPr>
        <w:t>s</w:t>
      </w:r>
      <w:r w:rsidRPr="001B430F">
        <w:rPr>
          <w:rFonts w:asciiTheme="minorHAnsi" w:hAnsiTheme="minorHAnsi" w:cstheme="minorBidi"/>
          <w:color w:val="auto"/>
          <w:sz w:val="22"/>
          <w:szCs w:val="22"/>
        </w:rPr>
        <w:t xml:space="preserve"> funds we have provided a financial summary of the DFID </w:t>
      </w:r>
      <w:r w:rsidR="001B430F">
        <w:rPr>
          <w:rFonts w:asciiTheme="minorHAnsi" w:hAnsiTheme="minorHAnsi" w:cstheme="minorBidi"/>
          <w:color w:val="auto"/>
          <w:sz w:val="22"/>
          <w:szCs w:val="22"/>
        </w:rPr>
        <w:t>funded</w:t>
      </w:r>
      <w:r w:rsidRPr="001B430F">
        <w:rPr>
          <w:rFonts w:asciiTheme="minorHAnsi" w:hAnsiTheme="minorHAnsi" w:cstheme="minorBidi"/>
          <w:color w:val="auto"/>
          <w:sz w:val="22"/>
          <w:szCs w:val="22"/>
        </w:rPr>
        <w:t xml:space="preserve"> project that </w:t>
      </w:r>
      <w:r w:rsidR="001B430F" w:rsidRPr="001B430F">
        <w:rPr>
          <w:rFonts w:asciiTheme="minorHAnsi" w:hAnsiTheme="minorHAnsi" w:cstheme="minorBidi"/>
          <w:color w:val="auto"/>
          <w:sz w:val="22"/>
          <w:szCs w:val="22"/>
        </w:rPr>
        <w:t xml:space="preserve">currently </w:t>
      </w:r>
      <w:r w:rsidRPr="001B430F">
        <w:rPr>
          <w:rFonts w:asciiTheme="minorHAnsi" w:hAnsiTheme="minorHAnsi" w:cstheme="minorBidi"/>
          <w:color w:val="auto"/>
          <w:sz w:val="22"/>
          <w:szCs w:val="22"/>
        </w:rPr>
        <w:t>delivers treatments to 8 countries</w:t>
      </w:r>
      <w:r w:rsidR="001B430F" w:rsidRPr="001B430F">
        <w:rPr>
          <w:rFonts w:asciiTheme="minorHAnsi" w:hAnsiTheme="minorHAnsi" w:cstheme="minorBidi"/>
          <w:color w:val="auto"/>
          <w:sz w:val="22"/>
          <w:szCs w:val="22"/>
        </w:rPr>
        <w:t>.</w:t>
      </w:r>
      <w:r w:rsidRPr="001B430F">
        <w:rPr>
          <w:rFonts w:asciiTheme="minorHAnsi" w:hAnsiTheme="minorHAnsi" w:cstheme="minorBidi"/>
          <w:color w:val="auto"/>
          <w:sz w:val="22"/>
          <w:szCs w:val="22"/>
        </w:rPr>
        <w:t xml:space="preserve"> </w:t>
      </w:r>
      <w:r w:rsidR="001B430F" w:rsidRPr="001B430F">
        <w:rPr>
          <w:rFonts w:asciiTheme="minorHAnsi" w:hAnsiTheme="minorHAnsi" w:cstheme="minorBidi"/>
          <w:color w:val="auto"/>
          <w:sz w:val="22"/>
          <w:szCs w:val="22"/>
        </w:rPr>
        <w:t>Data ha</w:t>
      </w:r>
      <w:r w:rsidR="00CF4BAB">
        <w:rPr>
          <w:rFonts w:asciiTheme="minorHAnsi" w:hAnsiTheme="minorHAnsi" w:cstheme="minorBidi"/>
          <w:color w:val="auto"/>
          <w:sz w:val="22"/>
          <w:szCs w:val="22"/>
        </w:rPr>
        <w:t>ve</w:t>
      </w:r>
      <w:r w:rsidR="001B430F" w:rsidRPr="001B430F">
        <w:rPr>
          <w:rFonts w:asciiTheme="minorHAnsi" w:hAnsiTheme="minorHAnsi" w:cstheme="minorBidi"/>
          <w:color w:val="auto"/>
          <w:sz w:val="22"/>
          <w:szCs w:val="22"/>
        </w:rPr>
        <w:t xml:space="preserve"> been provided </w:t>
      </w:r>
      <w:r w:rsidRPr="001B430F">
        <w:rPr>
          <w:rFonts w:asciiTheme="minorHAnsi" w:hAnsiTheme="minorHAnsi" w:cstheme="minorBidi"/>
          <w:color w:val="auto"/>
          <w:sz w:val="22"/>
          <w:szCs w:val="22"/>
        </w:rPr>
        <w:t xml:space="preserve">over 3 financial years. </w:t>
      </w:r>
      <w:r w:rsidR="001B430F" w:rsidRPr="001B430F">
        <w:rPr>
          <w:rFonts w:asciiTheme="minorHAnsi" w:hAnsiTheme="minorHAnsi" w:cstheme="minorBidi"/>
          <w:color w:val="auto"/>
          <w:sz w:val="22"/>
          <w:szCs w:val="22"/>
        </w:rPr>
        <w:t>During</w:t>
      </w:r>
      <w:r w:rsidR="00783493" w:rsidRPr="001B430F">
        <w:rPr>
          <w:rFonts w:asciiTheme="minorHAnsi" w:hAnsiTheme="minorHAnsi" w:cstheme="minorBidi"/>
          <w:color w:val="auto"/>
          <w:sz w:val="22"/>
          <w:szCs w:val="22"/>
        </w:rPr>
        <w:t xml:space="preserve"> this time period </w:t>
      </w:r>
      <w:r w:rsidR="00485351" w:rsidRPr="007B3BC0">
        <w:rPr>
          <w:rFonts w:asciiTheme="minorHAnsi" w:hAnsiTheme="minorHAnsi" w:cstheme="minorBidi"/>
          <w:b/>
          <w:color w:val="auto"/>
          <w:sz w:val="22"/>
          <w:szCs w:val="22"/>
        </w:rPr>
        <w:t>12,198,157</w:t>
      </w:r>
      <w:r w:rsidR="00485351" w:rsidRPr="001B430F">
        <w:rPr>
          <w:rFonts w:asciiTheme="minorHAnsi" w:hAnsiTheme="minorHAnsi" w:cstheme="minorBidi"/>
          <w:color w:val="auto"/>
          <w:sz w:val="22"/>
          <w:szCs w:val="22"/>
        </w:rPr>
        <w:t xml:space="preserve"> </w:t>
      </w:r>
      <w:r w:rsidR="00783493" w:rsidRPr="001B430F">
        <w:rPr>
          <w:rFonts w:asciiTheme="minorHAnsi" w:hAnsiTheme="minorHAnsi" w:cstheme="minorBidi"/>
          <w:color w:val="auto"/>
          <w:sz w:val="22"/>
          <w:szCs w:val="22"/>
        </w:rPr>
        <w:t xml:space="preserve">treatments </w:t>
      </w:r>
      <w:r w:rsidR="001B430F" w:rsidRPr="001B430F">
        <w:rPr>
          <w:rFonts w:asciiTheme="minorHAnsi" w:hAnsiTheme="minorHAnsi" w:cstheme="minorBidi"/>
          <w:color w:val="auto"/>
          <w:sz w:val="22"/>
          <w:szCs w:val="22"/>
        </w:rPr>
        <w:t xml:space="preserve">have been </w:t>
      </w:r>
      <w:r w:rsidR="00783493" w:rsidRPr="001B430F">
        <w:rPr>
          <w:rFonts w:asciiTheme="minorHAnsi" w:hAnsiTheme="minorHAnsi" w:cstheme="minorBidi"/>
          <w:color w:val="auto"/>
          <w:sz w:val="22"/>
          <w:szCs w:val="22"/>
        </w:rPr>
        <w:t xml:space="preserve">delivered. </w:t>
      </w:r>
    </w:p>
    <w:p w:rsidR="00485351" w:rsidRPr="001B430F" w:rsidRDefault="00485351" w:rsidP="00485351">
      <w:pPr>
        <w:pStyle w:val="Default"/>
        <w:jc w:val="both"/>
        <w:rPr>
          <w:rFonts w:asciiTheme="minorHAnsi" w:hAnsiTheme="minorHAnsi" w:cstheme="minorBidi"/>
          <w:color w:val="auto"/>
          <w:sz w:val="22"/>
          <w:szCs w:val="22"/>
        </w:rPr>
      </w:pPr>
    </w:p>
    <w:p w:rsidR="001B430F" w:rsidRDefault="001B430F" w:rsidP="00783493">
      <w:pPr>
        <w:jc w:val="both"/>
      </w:pPr>
      <w:r>
        <w:t>This gives a direct financial cost per</w:t>
      </w:r>
      <w:r w:rsidR="00783493">
        <w:t xml:space="preserve"> treatment of</w:t>
      </w:r>
      <w:r w:rsidR="00485351">
        <w:t xml:space="preserve"> </w:t>
      </w:r>
      <w:r w:rsidR="00485351" w:rsidRPr="007B3BC0">
        <w:rPr>
          <w:b/>
        </w:rPr>
        <w:t>40 pence</w:t>
      </w:r>
      <w:r w:rsidRPr="007B3BC0">
        <w:rPr>
          <w:b/>
        </w:rPr>
        <w:t>.</w:t>
      </w:r>
      <w:r w:rsidR="00783493">
        <w:t xml:space="preserve"> </w:t>
      </w:r>
      <w:r>
        <w:t xml:space="preserve">These figures are broadly representative of other </w:t>
      </w:r>
      <w:r w:rsidR="00A23C62">
        <w:t xml:space="preserve">implementation projects in SCI but do not include funds allocated to advocacy and fundraising. </w:t>
      </w:r>
    </w:p>
    <w:p w:rsidR="00E41BBC" w:rsidRDefault="00C903AD" w:rsidP="00CF4BAB">
      <w:pPr>
        <w:ind w:left="1440" w:hanging="1440"/>
      </w:pPr>
      <w:r w:rsidRPr="009E40B8">
        <w:rPr>
          <w:b/>
        </w:rPr>
        <w:t>Table 1:</w:t>
      </w:r>
      <w:r>
        <w:tab/>
        <w:t xml:space="preserve">Summary of total </w:t>
      </w:r>
      <w:r w:rsidR="00504925">
        <w:t xml:space="preserve">DFID </w:t>
      </w:r>
      <w:r>
        <w:t>project expenditure versus actuals by 31</w:t>
      </w:r>
      <w:r w:rsidRPr="001B430F">
        <w:t>st</w:t>
      </w:r>
      <w:r>
        <w:t xml:space="preserve"> March 2013 (reporting period: 1</w:t>
      </w:r>
      <w:r w:rsidR="00CF4BAB">
        <w:t>st</w:t>
      </w:r>
      <w:r>
        <w:t xml:space="preserve"> Oct 2010 – 31</w:t>
      </w:r>
      <w:r w:rsidR="00CF4BAB">
        <w:t>st</w:t>
      </w:r>
      <w:r>
        <w:t xml:space="preserve"> March 2013) </w:t>
      </w:r>
    </w:p>
    <w:tbl>
      <w:tblPr>
        <w:tblStyle w:val="MediumShading1-Accent1"/>
        <w:tblW w:w="9322" w:type="dxa"/>
        <w:tblLayout w:type="fixed"/>
        <w:tblLook w:val="04A0" w:firstRow="1" w:lastRow="0" w:firstColumn="1" w:lastColumn="0" w:noHBand="0" w:noVBand="1"/>
      </w:tblPr>
      <w:tblGrid>
        <w:gridCol w:w="1526"/>
        <w:gridCol w:w="1843"/>
        <w:gridCol w:w="1275"/>
        <w:gridCol w:w="1701"/>
        <w:gridCol w:w="1276"/>
        <w:gridCol w:w="1701"/>
      </w:tblGrid>
      <w:tr w:rsidR="006654A7" w:rsidRPr="008B35FA" w:rsidTr="00920C80">
        <w:trPr>
          <w:cnfStyle w:val="100000000000" w:firstRow="1" w:lastRow="0" w:firstColumn="0" w:lastColumn="0" w:oddVBand="0" w:evenVBand="0" w:oddHBand="0"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1526" w:type="dxa"/>
            <w:hideMark/>
          </w:tcPr>
          <w:p w:rsidR="006654A7" w:rsidRPr="001B430F" w:rsidRDefault="006654A7" w:rsidP="006654A7">
            <w:pPr>
              <w:jc w:val="center"/>
              <w:rPr>
                <w:bCs w:val="0"/>
                <w:color w:val="auto"/>
              </w:rPr>
            </w:pPr>
            <w:r w:rsidRPr="001B430F">
              <w:rPr>
                <w:bCs w:val="0"/>
                <w:color w:val="auto"/>
              </w:rPr>
              <w:t>Budget Line</w:t>
            </w:r>
          </w:p>
        </w:tc>
        <w:tc>
          <w:tcPr>
            <w:tcW w:w="1843" w:type="dxa"/>
            <w:hideMark/>
          </w:tcPr>
          <w:p w:rsidR="006654A7" w:rsidRPr="001B430F" w:rsidRDefault="00CF4BAB" w:rsidP="006654A7">
            <w:pPr>
              <w:jc w:val="center"/>
              <w:cnfStyle w:val="100000000000" w:firstRow="1" w:lastRow="0" w:firstColumn="0" w:lastColumn="0" w:oddVBand="0" w:evenVBand="0" w:oddHBand="0" w:evenHBand="0" w:firstRowFirstColumn="0" w:firstRowLastColumn="0" w:lastRowFirstColumn="0" w:lastRowLastColumn="0"/>
              <w:rPr>
                <w:bCs w:val="0"/>
                <w:color w:val="auto"/>
              </w:rPr>
            </w:pPr>
            <w:r>
              <w:rPr>
                <w:bCs w:val="0"/>
                <w:color w:val="auto"/>
              </w:rPr>
              <w:t>Actual</w:t>
            </w:r>
            <w:r w:rsidRPr="001B430F">
              <w:rPr>
                <w:bCs w:val="0"/>
                <w:color w:val="auto"/>
              </w:rPr>
              <w:t xml:space="preserve"> </w:t>
            </w:r>
            <w:r w:rsidR="006654A7" w:rsidRPr="001B430F">
              <w:rPr>
                <w:bCs w:val="0"/>
                <w:color w:val="auto"/>
              </w:rPr>
              <w:t>Expenditure</w:t>
            </w:r>
          </w:p>
        </w:tc>
        <w:tc>
          <w:tcPr>
            <w:tcW w:w="1275" w:type="dxa"/>
          </w:tcPr>
          <w:p w:rsidR="006654A7" w:rsidRPr="001B430F" w:rsidRDefault="006654A7" w:rsidP="006654A7">
            <w:pPr>
              <w:jc w:val="center"/>
              <w:cnfStyle w:val="100000000000" w:firstRow="1" w:lastRow="0" w:firstColumn="0" w:lastColumn="0" w:oddVBand="0" w:evenVBand="0" w:oddHBand="0" w:evenHBand="0" w:firstRowFirstColumn="0" w:firstRowLastColumn="0" w:lastRowFirstColumn="0" w:lastRowLastColumn="0"/>
              <w:rPr>
                <w:bCs w:val="0"/>
                <w:color w:val="auto"/>
              </w:rPr>
            </w:pPr>
            <w:r w:rsidRPr="001B430F">
              <w:rPr>
                <w:bCs w:val="0"/>
                <w:color w:val="auto"/>
              </w:rPr>
              <w:t>% of budget</w:t>
            </w:r>
          </w:p>
          <w:p w:rsidR="006654A7" w:rsidRPr="001B430F" w:rsidRDefault="006654A7" w:rsidP="006654A7">
            <w:pPr>
              <w:jc w:val="center"/>
              <w:cnfStyle w:val="100000000000" w:firstRow="1" w:lastRow="0" w:firstColumn="0" w:lastColumn="0" w:oddVBand="0" w:evenVBand="0" w:oddHBand="0" w:evenHBand="0" w:firstRowFirstColumn="0" w:firstRowLastColumn="0" w:lastRowFirstColumn="0" w:lastRowLastColumn="0"/>
              <w:rPr>
                <w:bCs w:val="0"/>
                <w:color w:val="auto"/>
              </w:rPr>
            </w:pPr>
            <w:r w:rsidRPr="001B430F">
              <w:rPr>
                <w:bCs w:val="0"/>
                <w:color w:val="auto"/>
              </w:rPr>
              <w:t>Total</w:t>
            </w:r>
          </w:p>
        </w:tc>
        <w:tc>
          <w:tcPr>
            <w:tcW w:w="1701" w:type="dxa"/>
            <w:hideMark/>
          </w:tcPr>
          <w:p w:rsidR="006654A7" w:rsidRPr="001B430F" w:rsidRDefault="00CF4BAB" w:rsidP="00CF4BAB">
            <w:pPr>
              <w:jc w:val="center"/>
              <w:cnfStyle w:val="100000000000" w:firstRow="1" w:lastRow="0" w:firstColumn="0" w:lastColumn="0" w:oddVBand="0" w:evenVBand="0" w:oddHBand="0" w:evenHBand="0" w:firstRowFirstColumn="0" w:firstRowLastColumn="0" w:lastRowFirstColumn="0" w:lastRowLastColumn="0"/>
              <w:rPr>
                <w:bCs w:val="0"/>
                <w:color w:val="auto"/>
              </w:rPr>
            </w:pPr>
            <w:r>
              <w:rPr>
                <w:bCs w:val="0"/>
                <w:color w:val="auto"/>
              </w:rPr>
              <w:t>Budgeted</w:t>
            </w:r>
            <w:r w:rsidR="006654A7" w:rsidRPr="001B430F">
              <w:rPr>
                <w:bCs w:val="0"/>
                <w:color w:val="auto"/>
              </w:rPr>
              <w:t xml:space="preserve"> Expenditure</w:t>
            </w:r>
          </w:p>
        </w:tc>
        <w:tc>
          <w:tcPr>
            <w:tcW w:w="1276" w:type="dxa"/>
          </w:tcPr>
          <w:p w:rsidR="006654A7" w:rsidRPr="001B430F" w:rsidRDefault="006654A7" w:rsidP="006654A7">
            <w:pPr>
              <w:jc w:val="center"/>
              <w:cnfStyle w:val="100000000000" w:firstRow="1" w:lastRow="0" w:firstColumn="0" w:lastColumn="0" w:oddVBand="0" w:evenVBand="0" w:oddHBand="0" w:evenHBand="0" w:firstRowFirstColumn="0" w:firstRowLastColumn="0" w:lastRowFirstColumn="0" w:lastRowLastColumn="0"/>
              <w:rPr>
                <w:bCs w:val="0"/>
                <w:color w:val="auto"/>
              </w:rPr>
            </w:pPr>
            <w:r w:rsidRPr="001B430F">
              <w:rPr>
                <w:bCs w:val="0"/>
                <w:color w:val="auto"/>
              </w:rPr>
              <w:t>% of actual total</w:t>
            </w:r>
          </w:p>
        </w:tc>
        <w:tc>
          <w:tcPr>
            <w:tcW w:w="1701" w:type="dxa"/>
          </w:tcPr>
          <w:p w:rsidR="006654A7" w:rsidRPr="001B430F" w:rsidRDefault="006654A7" w:rsidP="006654A7">
            <w:pPr>
              <w:jc w:val="center"/>
              <w:cnfStyle w:val="100000000000" w:firstRow="1" w:lastRow="0" w:firstColumn="0" w:lastColumn="0" w:oddVBand="0" w:evenVBand="0" w:oddHBand="0" w:evenHBand="0" w:firstRowFirstColumn="0" w:firstRowLastColumn="0" w:lastRowFirstColumn="0" w:lastRowLastColumn="0"/>
              <w:rPr>
                <w:bCs w:val="0"/>
                <w:color w:val="auto"/>
              </w:rPr>
            </w:pPr>
            <w:r w:rsidRPr="001B430F">
              <w:rPr>
                <w:bCs w:val="0"/>
                <w:color w:val="auto"/>
              </w:rPr>
              <w:t>Variance actual vs. budget</w:t>
            </w:r>
          </w:p>
        </w:tc>
      </w:tr>
      <w:tr w:rsidR="006654A7" w:rsidRPr="008B35FA" w:rsidTr="00920C80">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526" w:type="dxa"/>
            <w:noWrap/>
            <w:hideMark/>
          </w:tcPr>
          <w:p w:rsidR="006654A7" w:rsidRPr="001B430F" w:rsidRDefault="006654A7" w:rsidP="008B35FA">
            <w:pPr>
              <w:rPr>
                <w:b w:val="0"/>
                <w:bCs w:val="0"/>
              </w:rPr>
            </w:pPr>
            <w:r w:rsidRPr="001B430F">
              <w:rPr>
                <w:b w:val="0"/>
                <w:bCs w:val="0"/>
              </w:rPr>
              <w:t xml:space="preserve">Management Personnel </w:t>
            </w:r>
          </w:p>
        </w:tc>
        <w:tc>
          <w:tcPr>
            <w:tcW w:w="1843" w:type="dxa"/>
            <w:noWrap/>
            <w:hideMark/>
          </w:tcPr>
          <w:p w:rsidR="006654A7" w:rsidRPr="001B430F" w:rsidRDefault="006654A7" w:rsidP="006654A7">
            <w:pPr>
              <w:jc w:val="center"/>
              <w:cnfStyle w:val="000000100000" w:firstRow="0" w:lastRow="0" w:firstColumn="0" w:lastColumn="0" w:oddVBand="0" w:evenVBand="0" w:oddHBand="1" w:evenHBand="0" w:firstRowFirstColumn="0" w:firstRowLastColumn="0" w:lastRowFirstColumn="0" w:lastRowLastColumn="0"/>
            </w:pPr>
            <w:r w:rsidRPr="001B430F">
              <w:t>£489,942</w:t>
            </w:r>
          </w:p>
        </w:tc>
        <w:tc>
          <w:tcPr>
            <w:tcW w:w="1275" w:type="dxa"/>
          </w:tcPr>
          <w:p w:rsidR="006654A7" w:rsidRPr="001B430F" w:rsidRDefault="006654A7" w:rsidP="006654A7">
            <w:pPr>
              <w:jc w:val="center"/>
              <w:cnfStyle w:val="000000100000" w:firstRow="0" w:lastRow="0" w:firstColumn="0" w:lastColumn="0" w:oddVBand="0" w:evenVBand="0" w:oddHBand="1" w:evenHBand="0" w:firstRowFirstColumn="0" w:firstRowLastColumn="0" w:lastRowFirstColumn="0" w:lastRowLastColumn="0"/>
            </w:pPr>
            <w:r w:rsidRPr="001B430F">
              <w:t>10.9</w:t>
            </w:r>
          </w:p>
        </w:tc>
        <w:tc>
          <w:tcPr>
            <w:tcW w:w="1701" w:type="dxa"/>
            <w:noWrap/>
            <w:hideMark/>
          </w:tcPr>
          <w:p w:rsidR="006654A7" w:rsidRPr="001B430F" w:rsidRDefault="006654A7" w:rsidP="006654A7">
            <w:pPr>
              <w:jc w:val="center"/>
              <w:cnfStyle w:val="000000100000" w:firstRow="0" w:lastRow="0" w:firstColumn="0" w:lastColumn="0" w:oddVBand="0" w:evenVBand="0" w:oddHBand="1" w:evenHBand="0" w:firstRowFirstColumn="0" w:firstRowLastColumn="0" w:lastRowFirstColumn="0" w:lastRowLastColumn="0"/>
            </w:pPr>
            <w:r w:rsidRPr="001B430F">
              <w:t>£417,983</w:t>
            </w:r>
          </w:p>
        </w:tc>
        <w:tc>
          <w:tcPr>
            <w:tcW w:w="1276" w:type="dxa"/>
          </w:tcPr>
          <w:p w:rsidR="006654A7" w:rsidRPr="001B430F" w:rsidRDefault="006654A7" w:rsidP="006654A7">
            <w:pPr>
              <w:jc w:val="center"/>
              <w:cnfStyle w:val="000000100000" w:firstRow="0" w:lastRow="0" w:firstColumn="0" w:lastColumn="0" w:oddVBand="0" w:evenVBand="0" w:oddHBand="1" w:evenHBand="0" w:firstRowFirstColumn="0" w:firstRowLastColumn="0" w:lastRowFirstColumn="0" w:lastRowLastColumn="0"/>
            </w:pPr>
            <w:r w:rsidRPr="001B430F">
              <w:t>8.6</w:t>
            </w:r>
          </w:p>
        </w:tc>
        <w:tc>
          <w:tcPr>
            <w:tcW w:w="1701" w:type="dxa"/>
          </w:tcPr>
          <w:p w:rsidR="006654A7" w:rsidRPr="001B430F" w:rsidRDefault="006654A7" w:rsidP="006654A7">
            <w:pPr>
              <w:jc w:val="center"/>
              <w:cnfStyle w:val="000000100000" w:firstRow="0" w:lastRow="0" w:firstColumn="0" w:lastColumn="0" w:oddVBand="0" w:evenVBand="0" w:oddHBand="1" w:evenHBand="0" w:firstRowFirstColumn="0" w:firstRowLastColumn="0" w:lastRowFirstColumn="0" w:lastRowLastColumn="0"/>
            </w:pPr>
            <w:r w:rsidRPr="001B430F">
              <w:t>-17%</w:t>
            </w:r>
          </w:p>
        </w:tc>
      </w:tr>
      <w:tr w:rsidR="006654A7" w:rsidRPr="008B35FA" w:rsidTr="00920C80">
        <w:trPr>
          <w:cnfStyle w:val="000000010000" w:firstRow="0" w:lastRow="0" w:firstColumn="0" w:lastColumn="0" w:oddVBand="0" w:evenVBand="0" w:oddHBand="0" w:evenHBand="1"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526" w:type="dxa"/>
            <w:noWrap/>
            <w:hideMark/>
          </w:tcPr>
          <w:p w:rsidR="006654A7" w:rsidRPr="001B430F" w:rsidRDefault="006654A7" w:rsidP="008B35FA">
            <w:pPr>
              <w:rPr>
                <w:b w:val="0"/>
                <w:bCs w:val="0"/>
              </w:rPr>
            </w:pPr>
            <w:r w:rsidRPr="001B430F">
              <w:rPr>
                <w:b w:val="0"/>
                <w:bCs w:val="0"/>
              </w:rPr>
              <w:t>Technical Personnel</w:t>
            </w:r>
          </w:p>
        </w:tc>
        <w:tc>
          <w:tcPr>
            <w:tcW w:w="1843" w:type="dxa"/>
            <w:noWrap/>
            <w:hideMark/>
          </w:tcPr>
          <w:p w:rsidR="006654A7" w:rsidRPr="001B430F" w:rsidRDefault="006654A7" w:rsidP="006654A7">
            <w:pPr>
              <w:jc w:val="center"/>
              <w:cnfStyle w:val="000000010000" w:firstRow="0" w:lastRow="0" w:firstColumn="0" w:lastColumn="0" w:oddVBand="0" w:evenVBand="0" w:oddHBand="0" w:evenHBand="1" w:firstRowFirstColumn="0" w:firstRowLastColumn="0" w:lastRowFirstColumn="0" w:lastRowLastColumn="0"/>
            </w:pPr>
            <w:r w:rsidRPr="001B430F">
              <w:t>£1,395,894</w:t>
            </w:r>
          </w:p>
        </w:tc>
        <w:tc>
          <w:tcPr>
            <w:tcW w:w="1275" w:type="dxa"/>
          </w:tcPr>
          <w:p w:rsidR="006654A7" w:rsidRPr="001B430F" w:rsidRDefault="006654A7" w:rsidP="006654A7">
            <w:pPr>
              <w:jc w:val="center"/>
              <w:cnfStyle w:val="000000010000" w:firstRow="0" w:lastRow="0" w:firstColumn="0" w:lastColumn="0" w:oddVBand="0" w:evenVBand="0" w:oddHBand="0" w:evenHBand="1" w:firstRowFirstColumn="0" w:firstRowLastColumn="0" w:lastRowFirstColumn="0" w:lastRowLastColumn="0"/>
            </w:pPr>
            <w:r w:rsidRPr="001B430F">
              <w:t>31.0</w:t>
            </w:r>
          </w:p>
        </w:tc>
        <w:tc>
          <w:tcPr>
            <w:tcW w:w="1701" w:type="dxa"/>
            <w:noWrap/>
            <w:hideMark/>
          </w:tcPr>
          <w:p w:rsidR="006654A7" w:rsidRPr="001B430F" w:rsidRDefault="006654A7" w:rsidP="006654A7">
            <w:pPr>
              <w:jc w:val="center"/>
              <w:cnfStyle w:val="000000010000" w:firstRow="0" w:lastRow="0" w:firstColumn="0" w:lastColumn="0" w:oddVBand="0" w:evenVBand="0" w:oddHBand="0" w:evenHBand="1" w:firstRowFirstColumn="0" w:firstRowLastColumn="0" w:lastRowFirstColumn="0" w:lastRowLastColumn="0"/>
            </w:pPr>
            <w:r w:rsidRPr="001B430F">
              <w:t>£1,356,835</w:t>
            </w:r>
          </w:p>
        </w:tc>
        <w:tc>
          <w:tcPr>
            <w:tcW w:w="1276" w:type="dxa"/>
          </w:tcPr>
          <w:p w:rsidR="006654A7" w:rsidRPr="001B430F" w:rsidRDefault="006654A7" w:rsidP="006654A7">
            <w:pPr>
              <w:jc w:val="center"/>
              <w:cnfStyle w:val="000000010000" w:firstRow="0" w:lastRow="0" w:firstColumn="0" w:lastColumn="0" w:oddVBand="0" w:evenVBand="0" w:oddHBand="0" w:evenHBand="1" w:firstRowFirstColumn="0" w:firstRowLastColumn="0" w:lastRowFirstColumn="0" w:lastRowLastColumn="0"/>
            </w:pPr>
            <w:r w:rsidRPr="001B430F">
              <w:t>27.9</w:t>
            </w:r>
          </w:p>
        </w:tc>
        <w:tc>
          <w:tcPr>
            <w:tcW w:w="1701" w:type="dxa"/>
          </w:tcPr>
          <w:p w:rsidR="006654A7" w:rsidRPr="001B430F" w:rsidRDefault="006654A7" w:rsidP="006654A7">
            <w:pPr>
              <w:jc w:val="center"/>
              <w:cnfStyle w:val="000000010000" w:firstRow="0" w:lastRow="0" w:firstColumn="0" w:lastColumn="0" w:oddVBand="0" w:evenVBand="0" w:oddHBand="0" w:evenHBand="1" w:firstRowFirstColumn="0" w:firstRowLastColumn="0" w:lastRowFirstColumn="0" w:lastRowLastColumn="0"/>
            </w:pPr>
            <w:r w:rsidRPr="001B430F">
              <w:t>-3%</w:t>
            </w:r>
          </w:p>
        </w:tc>
      </w:tr>
      <w:tr w:rsidR="006654A7" w:rsidRPr="008B35FA" w:rsidTr="00920C80">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526" w:type="dxa"/>
            <w:noWrap/>
            <w:hideMark/>
          </w:tcPr>
          <w:p w:rsidR="006654A7" w:rsidRPr="001B430F" w:rsidRDefault="006654A7" w:rsidP="008B35FA">
            <w:pPr>
              <w:rPr>
                <w:b w:val="0"/>
                <w:bCs w:val="0"/>
              </w:rPr>
            </w:pPr>
            <w:r w:rsidRPr="001B430F">
              <w:rPr>
                <w:b w:val="0"/>
                <w:bCs w:val="0"/>
              </w:rPr>
              <w:t>Management Travel</w:t>
            </w:r>
          </w:p>
        </w:tc>
        <w:tc>
          <w:tcPr>
            <w:tcW w:w="1843" w:type="dxa"/>
            <w:noWrap/>
            <w:hideMark/>
          </w:tcPr>
          <w:p w:rsidR="006654A7" w:rsidRPr="001B430F" w:rsidRDefault="006654A7" w:rsidP="006654A7">
            <w:pPr>
              <w:jc w:val="center"/>
              <w:cnfStyle w:val="000000100000" w:firstRow="0" w:lastRow="0" w:firstColumn="0" w:lastColumn="0" w:oddVBand="0" w:evenVBand="0" w:oddHBand="1" w:evenHBand="0" w:firstRowFirstColumn="0" w:firstRowLastColumn="0" w:lastRowFirstColumn="0" w:lastRowLastColumn="0"/>
            </w:pPr>
            <w:r w:rsidRPr="001B430F">
              <w:t>£33,876</w:t>
            </w:r>
          </w:p>
        </w:tc>
        <w:tc>
          <w:tcPr>
            <w:tcW w:w="1275" w:type="dxa"/>
          </w:tcPr>
          <w:p w:rsidR="006654A7" w:rsidRPr="001B430F" w:rsidRDefault="006654A7" w:rsidP="006654A7">
            <w:pPr>
              <w:jc w:val="center"/>
              <w:cnfStyle w:val="000000100000" w:firstRow="0" w:lastRow="0" w:firstColumn="0" w:lastColumn="0" w:oddVBand="0" w:evenVBand="0" w:oddHBand="1" w:evenHBand="0" w:firstRowFirstColumn="0" w:firstRowLastColumn="0" w:lastRowFirstColumn="0" w:lastRowLastColumn="0"/>
            </w:pPr>
            <w:r w:rsidRPr="001B430F">
              <w:t>0.8</w:t>
            </w:r>
          </w:p>
        </w:tc>
        <w:tc>
          <w:tcPr>
            <w:tcW w:w="1701" w:type="dxa"/>
            <w:noWrap/>
            <w:hideMark/>
          </w:tcPr>
          <w:p w:rsidR="006654A7" w:rsidRPr="001B430F" w:rsidRDefault="006654A7" w:rsidP="006654A7">
            <w:pPr>
              <w:jc w:val="center"/>
              <w:cnfStyle w:val="000000100000" w:firstRow="0" w:lastRow="0" w:firstColumn="0" w:lastColumn="0" w:oddVBand="0" w:evenVBand="0" w:oddHBand="1" w:evenHBand="0" w:firstRowFirstColumn="0" w:firstRowLastColumn="0" w:lastRowFirstColumn="0" w:lastRowLastColumn="0"/>
            </w:pPr>
            <w:r w:rsidRPr="001B430F">
              <w:t>£54,947</w:t>
            </w:r>
          </w:p>
        </w:tc>
        <w:tc>
          <w:tcPr>
            <w:tcW w:w="1276" w:type="dxa"/>
          </w:tcPr>
          <w:p w:rsidR="006654A7" w:rsidRPr="001B430F" w:rsidRDefault="006654A7" w:rsidP="006654A7">
            <w:pPr>
              <w:jc w:val="center"/>
              <w:cnfStyle w:val="000000100000" w:firstRow="0" w:lastRow="0" w:firstColumn="0" w:lastColumn="0" w:oddVBand="0" w:evenVBand="0" w:oddHBand="1" w:evenHBand="0" w:firstRowFirstColumn="0" w:firstRowLastColumn="0" w:lastRowFirstColumn="0" w:lastRowLastColumn="0"/>
            </w:pPr>
            <w:r w:rsidRPr="001B430F">
              <w:t>1.1</w:t>
            </w:r>
          </w:p>
        </w:tc>
        <w:tc>
          <w:tcPr>
            <w:tcW w:w="1701" w:type="dxa"/>
          </w:tcPr>
          <w:p w:rsidR="006654A7" w:rsidRPr="001B430F" w:rsidRDefault="006654A7" w:rsidP="006654A7">
            <w:pPr>
              <w:jc w:val="center"/>
              <w:cnfStyle w:val="000000100000" w:firstRow="0" w:lastRow="0" w:firstColumn="0" w:lastColumn="0" w:oddVBand="0" w:evenVBand="0" w:oddHBand="1" w:evenHBand="0" w:firstRowFirstColumn="0" w:firstRowLastColumn="0" w:lastRowFirstColumn="0" w:lastRowLastColumn="0"/>
            </w:pPr>
            <w:r w:rsidRPr="001B430F">
              <w:t>38%</w:t>
            </w:r>
          </w:p>
        </w:tc>
      </w:tr>
      <w:tr w:rsidR="006654A7" w:rsidRPr="008B35FA" w:rsidTr="00920C80">
        <w:trPr>
          <w:cnfStyle w:val="000000010000" w:firstRow="0" w:lastRow="0" w:firstColumn="0" w:lastColumn="0" w:oddVBand="0" w:evenVBand="0" w:oddHBand="0" w:evenHBand="1"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526" w:type="dxa"/>
            <w:noWrap/>
            <w:hideMark/>
          </w:tcPr>
          <w:p w:rsidR="006654A7" w:rsidRPr="001B430F" w:rsidRDefault="006654A7" w:rsidP="008B35FA">
            <w:pPr>
              <w:rPr>
                <w:b w:val="0"/>
                <w:bCs w:val="0"/>
              </w:rPr>
            </w:pPr>
            <w:r w:rsidRPr="001B430F">
              <w:rPr>
                <w:b w:val="0"/>
                <w:bCs w:val="0"/>
              </w:rPr>
              <w:t>Technical Travel</w:t>
            </w:r>
          </w:p>
        </w:tc>
        <w:tc>
          <w:tcPr>
            <w:tcW w:w="1843" w:type="dxa"/>
            <w:noWrap/>
            <w:hideMark/>
          </w:tcPr>
          <w:p w:rsidR="006654A7" w:rsidRPr="001B430F" w:rsidRDefault="006654A7" w:rsidP="006654A7">
            <w:pPr>
              <w:jc w:val="center"/>
              <w:cnfStyle w:val="000000010000" w:firstRow="0" w:lastRow="0" w:firstColumn="0" w:lastColumn="0" w:oddVBand="0" w:evenVBand="0" w:oddHBand="0" w:evenHBand="1" w:firstRowFirstColumn="0" w:firstRowLastColumn="0" w:lastRowFirstColumn="0" w:lastRowLastColumn="0"/>
            </w:pPr>
            <w:r w:rsidRPr="001B430F">
              <w:t>£187,039</w:t>
            </w:r>
          </w:p>
        </w:tc>
        <w:tc>
          <w:tcPr>
            <w:tcW w:w="1275" w:type="dxa"/>
          </w:tcPr>
          <w:p w:rsidR="006654A7" w:rsidRPr="001B430F" w:rsidRDefault="006654A7" w:rsidP="006654A7">
            <w:pPr>
              <w:jc w:val="center"/>
              <w:cnfStyle w:val="000000010000" w:firstRow="0" w:lastRow="0" w:firstColumn="0" w:lastColumn="0" w:oddVBand="0" w:evenVBand="0" w:oddHBand="0" w:evenHBand="1" w:firstRowFirstColumn="0" w:firstRowLastColumn="0" w:lastRowFirstColumn="0" w:lastRowLastColumn="0"/>
            </w:pPr>
            <w:r w:rsidRPr="001B430F">
              <w:t>4.2</w:t>
            </w:r>
          </w:p>
        </w:tc>
        <w:tc>
          <w:tcPr>
            <w:tcW w:w="1701" w:type="dxa"/>
            <w:noWrap/>
            <w:hideMark/>
          </w:tcPr>
          <w:p w:rsidR="006654A7" w:rsidRPr="001B430F" w:rsidRDefault="006654A7" w:rsidP="006654A7">
            <w:pPr>
              <w:jc w:val="center"/>
              <w:cnfStyle w:val="000000010000" w:firstRow="0" w:lastRow="0" w:firstColumn="0" w:lastColumn="0" w:oddVBand="0" w:evenVBand="0" w:oddHBand="0" w:evenHBand="1" w:firstRowFirstColumn="0" w:firstRowLastColumn="0" w:lastRowFirstColumn="0" w:lastRowLastColumn="0"/>
            </w:pPr>
            <w:r w:rsidRPr="001B430F">
              <w:t>£223,361</w:t>
            </w:r>
          </w:p>
        </w:tc>
        <w:tc>
          <w:tcPr>
            <w:tcW w:w="1276" w:type="dxa"/>
          </w:tcPr>
          <w:p w:rsidR="006654A7" w:rsidRPr="001B430F" w:rsidRDefault="006654A7" w:rsidP="006654A7">
            <w:pPr>
              <w:jc w:val="center"/>
              <w:cnfStyle w:val="000000010000" w:firstRow="0" w:lastRow="0" w:firstColumn="0" w:lastColumn="0" w:oddVBand="0" w:evenVBand="0" w:oddHBand="0" w:evenHBand="1" w:firstRowFirstColumn="0" w:firstRowLastColumn="0" w:lastRowFirstColumn="0" w:lastRowLastColumn="0"/>
            </w:pPr>
            <w:r w:rsidRPr="001B430F">
              <w:t>4.6</w:t>
            </w:r>
          </w:p>
        </w:tc>
        <w:tc>
          <w:tcPr>
            <w:tcW w:w="1701" w:type="dxa"/>
          </w:tcPr>
          <w:p w:rsidR="006654A7" w:rsidRPr="001B430F" w:rsidRDefault="006654A7" w:rsidP="006654A7">
            <w:pPr>
              <w:jc w:val="center"/>
              <w:cnfStyle w:val="000000010000" w:firstRow="0" w:lastRow="0" w:firstColumn="0" w:lastColumn="0" w:oddVBand="0" w:evenVBand="0" w:oddHBand="0" w:evenHBand="1" w:firstRowFirstColumn="0" w:firstRowLastColumn="0" w:lastRowFirstColumn="0" w:lastRowLastColumn="0"/>
            </w:pPr>
            <w:r w:rsidRPr="001B430F">
              <w:t>16%</w:t>
            </w:r>
          </w:p>
        </w:tc>
      </w:tr>
      <w:tr w:rsidR="006654A7" w:rsidRPr="008B35FA" w:rsidTr="00920C80">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526" w:type="dxa"/>
            <w:noWrap/>
            <w:hideMark/>
          </w:tcPr>
          <w:p w:rsidR="006654A7" w:rsidRPr="001B430F" w:rsidRDefault="006654A7" w:rsidP="008B35FA">
            <w:pPr>
              <w:rPr>
                <w:b w:val="0"/>
                <w:bCs w:val="0"/>
              </w:rPr>
            </w:pPr>
            <w:r w:rsidRPr="001B430F">
              <w:rPr>
                <w:b w:val="0"/>
                <w:bCs w:val="0"/>
              </w:rPr>
              <w:t>Technical reimbursable</w:t>
            </w:r>
          </w:p>
        </w:tc>
        <w:tc>
          <w:tcPr>
            <w:tcW w:w="1843" w:type="dxa"/>
            <w:noWrap/>
            <w:hideMark/>
          </w:tcPr>
          <w:p w:rsidR="006654A7" w:rsidRPr="001B430F" w:rsidRDefault="006654A7" w:rsidP="006654A7">
            <w:pPr>
              <w:jc w:val="center"/>
              <w:cnfStyle w:val="000000100000" w:firstRow="0" w:lastRow="0" w:firstColumn="0" w:lastColumn="0" w:oddVBand="0" w:evenVBand="0" w:oddHBand="1" w:evenHBand="0" w:firstRowFirstColumn="0" w:firstRowLastColumn="0" w:lastRowFirstColumn="0" w:lastRowLastColumn="0"/>
            </w:pPr>
            <w:r w:rsidRPr="001B430F">
              <w:t>£17,258</w:t>
            </w:r>
          </w:p>
        </w:tc>
        <w:tc>
          <w:tcPr>
            <w:tcW w:w="1275" w:type="dxa"/>
          </w:tcPr>
          <w:p w:rsidR="006654A7" w:rsidRPr="001B430F" w:rsidRDefault="006654A7" w:rsidP="006654A7">
            <w:pPr>
              <w:jc w:val="center"/>
              <w:cnfStyle w:val="000000100000" w:firstRow="0" w:lastRow="0" w:firstColumn="0" w:lastColumn="0" w:oddVBand="0" w:evenVBand="0" w:oddHBand="1" w:evenHBand="0" w:firstRowFirstColumn="0" w:firstRowLastColumn="0" w:lastRowFirstColumn="0" w:lastRowLastColumn="0"/>
            </w:pPr>
            <w:r w:rsidRPr="001B430F">
              <w:t>0.4</w:t>
            </w:r>
          </w:p>
        </w:tc>
        <w:tc>
          <w:tcPr>
            <w:tcW w:w="1701" w:type="dxa"/>
            <w:noWrap/>
            <w:hideMark/>
          </w:tcPr>
          <w:p w:rsidR="006654A7" w:rsidRPr="001B430F" w:rsidRDefault="006654A7" w:rsidP="006654A7">
            <w:pPr>
              <w:jc w:val="center"/>
              <w:cnfStyle w:val="000000100000" w:firstRow="0" w:lastRow="0" w:firstColumn="0" w:lastColumn="0" w:oddVBand="0" w:evenVBand="0" w:oddHBand="1" w:evenHBand="0" w:firstRowFirstColumn="0" w:firstRowLastColumn="0" w:lastRowFirstColumn="0" w:lastRowLastColumn="0"/>
            </w:pPr>
            <w:r w:rsidRPr="001B430F">
              <w:t>£66,693</w:t>
            </w:r>
          </w:p>
        </w:tc>
        <w:tc>
          <w:tcPr>
            <w:tcW w:w="1276" w:type="dxa"/>
          </w:tcPr>
          <w:p w:rsidR="006654A7" w:rsidRPr="001B430F" w:rsidRDefault="006654A7" w:rsidP="006654A7">
            <w:pPr>
              <w:jc w:val="center"/>
              <w:cnfStyle w:val="000000100000" w:firstRow="0" w:lastRow="0" w:firstColumn="0" w:lastColumn="0" w:oddVBand="0" w:evenVBand="0" w:oddHBand="1" w:evenHBand="0" w:firstRowFirstColumn="0" w:firstRowLastColumn="0" w:lastRowFirstColumn="0" w:lastRowLastColumn="0"/>
            </w:pPr>
            <w:r w:rsidRPr="001B430F">
              <w:t>1.4</w:t>
            </w:r>
          </w:p>
        </w:tc>
        <w:tc>
          <w:tcPr>
            <w:tcW w:w="1701" w:type="dxa"/>
          </w:tcPr>
          <w:p w:rsidR="006654A7" w:rsidRPr="001B430F" w:rsidRDefault="006654A7" w:rsidP="006654A7">
            <w:pPr>
              <w:jc w:val="center"/>
              <w:cnfStyle w:val="000000100000" w:firstRow="0" w:lastRow="0" w:firstColumn="0" w:lastColumn="0" w:oddVBand="0" w:evenVBand="0" w:oddHBand="1" w:evenHBand="0" w:firstRowFirstColumn="0" w:firstRowLastColumn="0" w:lastRowFirstColumn="0" w:lastRowLastColumn="0"/>
            </w:pPr>
            <w:r w:rsidRPr="001B430F">
              <w:t>74%</w:t>
            </w:r>
          </w:p>
        </w:tc>
      </w:tr>
      <w:tr w:rsidR="006654A7" w:rsidRPr="008B35FA" w:rsidTr="00920C80">
        <w:trPr>
          <w:cnfStyle w:val="000000010000" w:firstRow="0" w:lastRow="0" w:firstColumn="0" w:lastColumn="0" w:oddVBand="0" w:evenVBand="0" w:oddHBand="0" w:evenHBand="1"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526" w:type="dxa"/>
            <w:noWrap/>
            <w:hideMark/>
          </w:tcPr>
          <w:p w:rsidR="006654A7" w:rsidRPr="001B430F" w:rsidRDefault="006654A7" w:rsidP="008B35FA">
            <w:pPr>
              <w:rPr>
                <w:b w:val="0"/>
                <w:bCs w:val="0"/>
              </w:rPr>
            </w:pPr>
            <w:r w:rsidRPr="001B430F">
              <w:rPr>
                <w:b w:val="0"/>
                <w:bCs w:val="0"/>
              </w:rPr>
              <w:t>Programme Expenses</w:t>
            </w:r>
          </w:p>
        </w:tc>
        <w:tc>
          <w:tcPr>
            <w:tcW w:w="1843" w:type="dxa"/>
            <w:noWrap/>
            <w:hideMark/>
          </w:tcPr>
          <w:p w:rsidR="006654A7" w:rsidRPr="001B430F" w:rsidRDefault="006654A7" w:rsidP="006654A7">
            <w:pPr>
              <w:jc w:val="center"/>
              <w:cnfStyle w:val="000000010000" w:firstRow="0" w:lastRow="0" w:firstColumn="0" w:lastColumn="0" w:oddVBand="0" w:evenVBand="0" w:oddHBand="0" w:evenHBand="1" w:firstRowFirstColumn="0" w:firstRowLastColumn="0" w:lastRowFirstColumn="0" w:lastRowLastColumn="0"/>
            </w:pPr>
            <w:r w:rsidRPr="001B430F">
              <w:t>£2,347,914</w:t>
            </w:r>
          </w:p>
        </w:tc>
        <w:tc>
          <w:tcPr>
            <w:tcW w:w="1275" w:type="dxa"/>
          </w:tcPr>
          <w:p w:rsidR="006654A7" w:rsidRPr="001B430F" w:rsidRDefault="006654A7" w:rsidP="006654A7">
            <w:pPr>
              <w:jc w:val="center"/>
              <w:cnfStyle w:val="000000010000" w:firstRow="0" w:lastRow="0" w:firstColumn="0" w:lastColumn="0" w:oddVBand="0" w:evenVBand="0" w:oddHBand="0" w:evenHBand="1" w:firstRowFirstColumn="0" w:firstRowLastColumn="0" w:lastRowFirstColumn="0" w:lastRowLastColumn="0"/>
            </w:pPr>
            <w:r w:rsidRPr="001B430F">
              <w:t>52.1</w:t>
            </w:r>
          </w:p>
        </w:tc>
        <w:tc>
          <w:tcPr>
            <w:tcW w:w="1701" w:type="dxa"/>
            <w:noWrap/>
            <w:hideMark/>
          </w:tcPr>
          <w:p w:rsidR="006654A7" w:rsidRPr="001B430F" w:rsidRDefault="006654A7" w:rsidP="006654A7">
            <w:pPr>
              <w:jc w:val="center"/>
              <w:cnfStyle w:val="000000010000" w:firstRow="0" w:lastRow="0" w:firstColumn="0" w:lastColumn="0" w:oddVBand="0" w:evenVBand="0" w:oddHBand="0" w:evenHBand="1" w:firstRowFirstColumn="0" w:firstRowLastColumn="0" w:lastRowFirstColumn="0" w:lastRowLastColumn="0"/>
            </w:pPr>
            <w:r w:rsidRPr="001B430F">
              <w:t>£2,747,389</w:t>
            </w:r>
          </w:p>
        </w:tc>
        <w:tc>
          <w:tcPr>
            <w:tcW w:w="1276" w:type="dxa"/>
          </w:tcPr>
          <w:p w:rsidR="006654A7" w:rsidRPr="001B430F" w:rsidRDefault="006654A7" w:rsidP="006654A7">
            <w:pPr>
              <w:jc w:val="center"/>
              <w:cnfStyle w:val="000000010000" w:firstRow="0" w:lastRow="0" w:firstColumn="0" w:lastColumn="0" w:oddVBand="0" w:evenVBand="0" w:oddHBand="0" w:evenHBand="1" w:firstRowFirstColumn="0" w:firstRowLastColumn="0" w:lastRowFirstColumn="0" w:lastRowLastColumn="0"/>
            </w:pPr>
            <w:r w:rsidRPr="001B430F">
              <w:t>56.4</w:t>
            </w:r>
          </w:p>
        </w:tc>
        <w:tc>
          <w:tcPr>
            <w:tcW w:w="1701" w:type="dxa"/>
          </w:tcPr>
          <w:p w:rsidR="006654A7" w:rsidRPr="001B430F" w:rsidRDefault="006654A7" w:rsidP="006654A7">
            <w:pPr>
              <w:jc w:val="center"/>
              <w:cnfStyle w:val="000000010000" w:firstRow="0" w:lastRow="0" w:firstColumn="0" w:lastColumn="0" w:oddVBand="0" w:evenVBand="0" w:oddHBand="0" w:evenHBand="1" w:firstRowFirstColumn="0" w:firstRowLastColumn="0" w:lastRowFirstColumn="0" w:lastRowLastColumn="0"/>
            </w:pPr>
            <w:r w:rsidRPr="001B430F">
              <w:t>15%</w:t>
            </w:r>
          </w:p>
        </w:tc>
      </w:tr>
      <w:tr w:rsidR="006654A7" w:rsidRPr="008B35FA" w:rsidTr="00920C80">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526" w:type="dxa"/>
            <w:noWrap/>
            <w:hideMark/>
          </w:tcPr>
          <w:p w:rsidR="006654A7" w:rsidRPr="001B430F" w:rsidRDefault="006654A7" w:rsidP="008B35FA">
            <w:pPr>
              <w:rPr>
                <w:b w:val="0"/>
                <w:bCs w:val="0"/>
              </w:rPr>
            </w:pPr>
            <w:r w:rsidRPr="001B430F">
              <w:rPr>
                <w:b w:val="0"/>
                <w:bCs w:val="0"/>
              </w:rPr>
              <w:t>Partner VAT charge</w:t>
            </w:r>
          </w:p>
        </w:tc>
        <w:tc>
          <w:tcPr>
            <w:tcW w:w="1843" w:type="dxa"/>
            <w:noWrap/>
            <w:hideMark/>
          </w:tcPr>
          <w:p w:rsidR="006654A7" w:rsidRPr="001B430F" w:rsidRDefault="006654A7" w:rsidP="006654A7">
            <w:pPr>
              <w:jc w:val="center"/>
              <w:cnfStyle w:val="000000100000" w:firstRow="0" w:lastRow="0" w:firstColumn="0" w:lastColumn="0" w:oddVBand="0" w:evenVBand="0" w:oddHBand="1" w:evenHBand="0" w:firstRowFirstColumn="0" w:firstRowLastColumn="0" w:lastRowFirstColumn="0" w:lastRowLastColumn="0"/>
            </w:pPr>
            <w:r w:rsidRPr="001B430F">
              <w:t>£30,524</w:t>
            </w:r>
          </w:p>
        </w:tc>
        <w:tc>
          <w:tcPr>
            <w:tcW w:w="1275" w:type="dxa"/>
          </w:tcPr>
          <w:p w:rsidR="006654A7" w:rsidRPr="001B430F" w:rsidRDefault="006654A7" w:rsidP="006654A7">
            <w:pPr>
              <w:jc w:val="center"/>
              <w:cnfStyle w:val="000000100000" w:firstRow="0" w:lastRow="0" w:firstColumn="0" w:lastColumn="0" w:oddVBand="0" w:evenVBand="0" w:oddHBand="1" w:evenHBand="0" w:firstRowFirstColumn="0" w:firstRowLastColumn="0" w:lastRowFirstColumn="0" w:lastRowLastColumn="0"/>
            </w:pPr>
            <w:r w:rsidRPr="001B430F">
              <w:t>0.7</w:t>
            </w:r>
          </w:p>
        </w:tc>
        <w:tc>
          <w:tcPr>
            <w:tcW w:w="1701" w:type="dxa"/>
            <w:noWrap/>
            <w:hideMark/>
          </w:tcPr>
          <w:p w:rsidR="006654A7" w:rsidRPr="001B430F" w:rsidRDefault="006654A7" w:rsidP="006654A7">
            <w:pPr>
              <w:jc w:val="center"/>
              <w:cnfStyle w:val="000000100000" w:firstRow="0" w:lastRow="0" w:firstColumn="0" w:lastColumn="0" w:oddVBand="0" w:evenVBand="0" w:oddHBand="1" w:evenHBand="0" w:firstRowFirstColumn="0" w:firstRowLastColumn="0" w:lastRowFirstColumn="0" w:lastRowLastColumn="0"/>
            </w:pPr>
            <w:r w:rsidRPr="001B430F">
              <w:t>£0</w:t>
            </w:r>
          </w:p>
        </w:tc>
        <w:tc>
          <w:tcPr>
            <w:tcW w:w="1276" w:type="dxa"/>
          </w:tcPr>
          <w:p w:rsidR="006654A7" w:rsidRPr="001B430F" w:rsidRDefault="006654A7" w:rsidP="006654A7">
            <w:pPr>
              <w:jc w:val="center"/>
              <w:cnfStyle w:val="000000100000" w:firstRow="0" w:lastRow="0" w:firstColumn="0" w:lastColumn="0" w:oddVBand="0" w:evenVBand="0" w:oddHBand="1" w:evenHBand="0" w:firstRowFirstColumn="0" w:firstRowLastColumn="0" w:lastRowFirstColumn="0" w:lastRowLastColumn="0"/>
            </w:pPr>
            <w:r w:rsidRPr="001B430F">
              <w:t>0</w:t>
            </w:r>
          </w:p>
        </w:tc>
        <w:tc>
          <w:tcPr>
            <w:tcW w:w="1701" w:type="dxa"/>
          </w:tcPr>
          <w:p w:rsidR="006654A7" w:rsidRPr="001B430F" w:rsidRDefault="00BA0417" w:rsidP="006654A7">
            <w:pPr>
              <w:jc w:val="center"/>
              <w:cnfStyle w:val="000000100000" w:firstRow="0" w:lastRow="0" w:firstColumn="0" w:lastColumn="0" w:oddVBand="0" w:evenVBand="0" w:oddHBand="1" w:evenHBand="0" w:firstRowFirstColumn="0" w:firstRowLastColumn="0" w:lastRowFirstColumn="0" w:lastRowLastColumn="0"/>
            </w:pPr>
            <w:r>
              <w:t>-</w:t>
            </w:r>
          </w:p>
        </w:tc>
      </w:tr>
      <w:tr w:rsidR="006654A7" w:rsidRPr="008B35FA" w:rsidTr="00920C80">
        <w:trPr>
          <w:cnfStyle w:val="000000010000" w:firstRow="0" w:lastRow="0" w:firstColumn="0" w:lastColumn="0" w:oddVBand="0" w:evenVBand="0" w:oddHBand="0" w:evenHBand="1"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526" w:type="dxa"/>
            <w:noWrap/>
            <w:hideMark/>
          </w:tcPr>
          <w:p w:rsidR="006654A7" w:rsidRPr="001B430F" w:rsidRDefault="006654A7" w:rsidP="008B35FA">
            <w:pPr>
              <w:rPr>
                <w:b w:val="0"/>
                <w:bCs w:val="0"/>
              </w:rPr>
            </w:pPr>
            <w:r w:rsidRPr="001B430F">
              <w:rPr>
                <w:b w:val="0"/>
                <w:bCs w:val="0"/>
              </w:rPr>
              <w:t>Total</w:t>
            </w:r>
          </w:p>
        </w:tc>
        <w:tc>
          <w:tcPr>
            <w:tcW w:w="1843" w:type="dxa"/>
            <w:noWrap/>
            <w:hideMark/>
          </w:tcPr>
          <w:p w:rsidR="006654A7" w:rsidRPr="001B430F" w:rsidRDefault="006654A7" w:rsidP="006654A7">
            <w:pPr>
              <w:jc w:val="center"/>
              <w:cnfStyle w:val="000000010000" w:firstRow="0" w:lastRow="0" w:firstColumn="0" w:lastColumn="0" w:oddVBand="0" w:evenVBand="0" w:oddHBand="0" w:evenHBand="1" w:firstRowFirstColumn="0" w:firstRowLastColumn="0" w:lastRowFirstColumn="0" w:lastRowLastColumn="0"/>
            </w:pPr>
            <w:r w:rsidRPr="001B430F">
              <w:t>£4,502,448</w:t>
            </w:r>
          </w:p>
        </w:tc>
        <w:tc>
          <w:tcPr>
            <w:tcW w:w="1275" w:type="dxa"/>
          </w:tcPr>
          <w:p w:rsidR="006654A7" w:rsidRPr="001B430F" w:rsidRDefault="00CF4BAB" w:rsidP="00CF4BAB">
            <w:pPr>
              <w:jc w:val="center"/>
              <w:cnfStyle w:val="000000010000" w:firstRow="0" w:lastRow="0" w:firstColumn="0" w:lastColumn="0" w:oddVBand="0" w:evenVBand="0" w:oddHBand="0" w:evenHBand="1" w:firstRowFirstColumn="0" w:firstRowLastColumn="0" w:lastRowFirstColumn="0" w:lastRowLastColumn="0"/>
            </w:pPr>
            <w:r>
              <w:t>100</w:t>
            </w:r>
          </w:p>
        </w:tc>
        <w:tc>
          <w:tcPr>
            <w:tcW w:w="1701" w:type="dxa"/>
            <w:noWrap/>
            <w:hideMark/>
          </w:tcPr>
          <w:p w:rsidR="006654A7" w:rsidRPr="001B430F" w:rsidRDefault="006654A7" w:rsidP="006654A7">
            <w:pPr>
              <w:jc w:val="center"/>
              <w:cnfStyle w:val="000000010000" w:firstRow="0" w:lastRow="0" w:firstColumn="0" w:lastColumn="0" w:oddVBand="0" w:evenVBand="0" w:oddHBand="0" w:evenHBand="1" w:firstRowFirstColumn="0" w:firstRowLastColumn="0" w:lastRowFirstColumn="0" w:lastRowLastColumn="0"/>
            </w:pPr>
            <w:r w:rsidRPr="001B430F">
              <w:t>£4,867,208</w:t>
            </w:r>
          </w:p>
        </w:tc>
        <w:tc>
          <w:tcPr>
            <w:tcW w:w="1276" w:type="dxa"/>
          </w:tcPr>
          <w:p w:rsidR="006654A7" w:rsidRPr="001B430F" w:rsidRDefault="006654A7" w:rsidP="006654A7">
            <w:pPr>
              <w:jc w:val="center"/>
              <w:cnfStyle w:val="000000010000" w:firstRow="0" w:lastRow="0" w:firstColumn="0" w:lastColumn="0" w:oddVBand="0" w:evenVBand="0" w:oddHBand="0" w:evenHBand="1" w:firstRowFirstColumn="0" w:firstRowLastColumn="0" w:lastRowFirstColumn="0" w:lastRowLastColumn="0"/>
            </w:pPr>
            <w:r w:rsidRPr="001B430F">
              <w:t>100.0</w:t>
            </w:r>
          </w:p>
        </w:tc>
        <w:tc>
          <w:tcPr>
            <w:tcW w:w="1701" w:type="dxa"/>
          </w:tcPr>
          <w:p w:rsidR="006654A7" w:rsidRPr="001B430F" w:rsidRDefault="006654A7" w:rsidP="006654A7">
            <w:pPr>
              <w:jc w:val="center"/>
              <w:cnfStyle w:val="000000010000" w:firstRow="0" w:lastRow="0" w:firstColumn="0" w:lastColumn="0" w:oddVBand="0" w:evenVBand="0" w:oddHBand="0" w:evenHBand="1" w:firstRowFirstColumn="0" w:firstRowLastColumn="0" w:lastRowFirstColumn="0" w:lastRowLastColumn="0"/>
            </w:pPr>
            <w:r w:rsidRPr="001B430F">
              <w:t>7%</w:t>
            </w:r>
          </w:p>
        </w:tc>
      </w:tr>
    </w:tbl>
    <w:p w:rsidR="00095F6D" w:rsidRDefault="00E41BBC" w:rsidP="00095F6D">
      <w:pPr>
        <w:jc w:val="both"/>
      </w:pPr>
      <w:r w:rsidRPr="001B430F">
        <w:t>Table 1 outlines</w:t>
      </w:r>
      <w:r w:rsidR="00C903AD" w:rsidRPr="001B430F">
        <w:t xml:space="preserve"> all project</w:t>
      </w:r>
      <w:r w:rsidRPr="001B430F">
        <w:t xml:space="preserve"> expenditure to date against the original approved budget and by line items as invoiced to DFID. FY1</w:t>
      </w:r>
      <w:r w:rsidR="00C903AD" w:rsidRPr="001B430F">
        <w:t xml:space="preserve"> (Oct 2010-March 2011) was the project inception period as contracted by DFID, representing 5% of the total expenditure to date. </w:t>
      </w:r>
      <w:r w:rsidRPr="001B430F">
        <w:t xml:space="preserve">FY2 </w:t>
      </w:r>
      <w:r w:rsidR="00C903AD" w:rsidRPr="001B430F">
        <w:t>(April 2011-March 2012) was</w:t>
      </w:r>
      <w:r w:rsidRPr="001B430F">
        <w:t xml:space="preserve"> essentially the initial set-up phase</w:t>
      </w:r>
      <w:r w:rsidR="00C903AD" w:rsidRPr="001B430F">
        <w:t xml:space="preserve"> on the project cycle</w:t>
      </w:r>
      <w:r w:rsidRPr="001B430F">
        <w:t xml:space="preserve"> </w:t>
      </w:r>
      <w:r w:rsidR="00C903AD" w:rsidRPr="001B430F">
        <w:t xml:space="preserve">with full project implementation in all 8 countries achieved by </w:t>
      </w:r>
      <w:r w:rsidRPr="001B430F">
        <w:t>FY3</w:t>
      </w:r>
      <w:r w:rsidR="00C903AD" w:rsidRPr="001B430F">
        <w:t xml:space="preserve"> (April 2012 – March 2013)</w:t>
      </w:r>
      <w:r w:rsidR="006F3767" w:rsidRPr="001B430F">
        <w:t>, with country programmes accounting for 58.0% of annual project spend in FY3</w:t>
      </w:r>
      <w:r w:rsidR="005B0FC0">
        <w:t>.</w:t>
      </w:r>
    </w:p>
    <w:p w:rsidR="005B0FC0" w:rsidRPr="005B0FC0" w:rsidRDefault="00CE13B4" w:rsidP="00095F6D">
      <w:pPr>
        <w:jc w:val="both"/>
      </w:pPr>
      <w:r w:rsidRPr="00CE13B4">
        <w:rPr>
          <w:b/>
        </w:rPr>
        <w:t xml:space="preserve">Table 2: </w:t>
      </w:r>
      <w:r w:rsidRPr="00CE13B4">
        <w:rPr>
          <w:b/>
        </w:rPr>
        <w:tab/>
      </w:r>
      <w:r w:rsidRPr="008D3A5C">
        <w:t>Budget Line Item narrative</w:t>
      </w:r>
    </w:p>
    <w:tbl>
      <w:tblPr>
        <w:tblStyle w:val="LightShading-Accent1"/>
        <w:tblW w:w="0" w:type="auto"/>
        <w:tblLook w:val="04A0" w:firstRow="1" w:lastRow="0" w:firstColumn="1" w:lastColumn="0" w:noHBand="0" w:noVBand="1"/>
      </w:tblPr>
      <w:tblGrid>
        <w:gridCol w:w="3085"/>
        <w:gridCol w:w="6157"/>
      </w:tblGrid>
      <w:tr w:rsidR="00CE13B4" w:rsidRPr="00CE13B4" w:rsidTr="00CE13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left w:val="single" w:sz="8" w:space="0" w:color="4F81BD" w:themeColor="accent1"/>
              <w:right w:val="single" w:sz="8" w:space="0" w:color="4F81BD" w:themeColor="accent1"/>
            </w:tcBorders>
          </w:tcPr>
          <w:p w:rsidR="00CE13B4" w:rsidRPr="001B430F" w:rsidRDefault="00CE13B4">
            <w:pPr>
              <w:rPr>
                <w:bCs w:val="0"/>
                <w:color w:val="auto"/>
              </w:rPr>
            </w:pPr>
            <w:r w:rsidRPr="001B430F">
              <w:rPr>
                <w:bCs w:val="0"/>
                <w:color w:val="auto"/>
              </w:rPr>
              <w:t xml:space="preserve">Line item </w:t>
            </w:r>
          </w:p>
        </w:tc>
        <w:tc>
          <w:tcPr>
            <w:tcW w:w="6157" w:type="dxa"/>
            <w:tcBorders>
              <w:left w:val="single" w:sz="8" w:space="0" w:color="4F81BD" w:themeColor="accent1"/>
              <w:right w:val="single" w:sz="8" w:space="0" w:color="4F81BD" w:themeColor="accent1"/>
            </w:tcBorders>
          </w:tcPr>
          <w:p w:rsidR="00CE13B4" w:rsidRPr="001B430F" w:rsidRDefault="00CE13B4">
            <w:pPr>
              <w:cnfStyle w:val="100000000000" w:firstRow="1" w:lastRow="0" w:firstColumn="0" w:lastColumn="0" w:oddVBand="0" w:evenVBand="0" w:oddHBand="0" w:evenHBand="0" w:firstRowFirstColumn="0" w:firstRowLastColumn="0" w:lastRowFirstColumn="0" w:lastRowLastColumn="0"/>
              <w:rPr>
                <w:bCs w:val="0"/>
                <w:color w:val="auto"/>
              </w:rPr>
            </w:pPr>
            <w:r w:rsidRPr="001B430F">
              <w:rPr>
                <w:bCs w:val="0"/>
                <w:color w:val="auto"/>
              </w:rPr>
              <w:t>Description</w:t>
            </w:r>
          </w:p>
        </w:tc>
      </w:tr>
      <w:tr w:rsidR="00CE13B4" w:rsidRPr="00CE13B4" w:rsidTr="00CE1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left w:val="single" w:sz="8" w:space="0" w:color="4F81BD" w:themeColor="accent1"/>
              <w:right w:val="single" w:sz="8" w:space="0" w:color="4F81BD" w:themeColor="accent1"/>
            </w:tcBorders>
          </w:tcPr>
          <w:p w:rsidR="00CE13B4" w:rsidRPr="001B430F" w:rsidRDefault="00CE13B4" w:rsidP="003C1F78">
            <w:pPr>
              <w:rPr>
                <w:b w:val="0"/>
                <w:bCs w:val="0"/>
                <w:color w:val="auto"/>
              </w:rPr>
            </w:pPr>
            <w:r w:rsidRPr="001B430F">
              <w:rPr>
                <w:b w:val="0"/>
                <w:bCs w:val="0"/>
                <w:color w:val="auto"/>
              </w:rPr>
              <w:t xml:space="preserve">Management Personnel </w:t>
            </w:r>
          </w:p>
        </w:tc>
        <w:tc>
          <w:tcPr>
            <w:tcW w:w="6157" w:type="dxa"/>
            <w:tcBorders>
              <w:left w:val="single" w:sz="8" w:space="0" w:color="4F81BD" w:themeColor="accent1"/>
              <w:right w:val="single" w:sz="8" w:space="0" w:color="4F81BD" w:themeColor="accent1"/>
            </w:tcBorders>
          </w:tcPr>
          <w:p w:rsidR="00CE13B4" w:rsidRPr="001B430F" w:rsidRDefault="008D3A5C" w:rsidP="008D3A5C">
            <w:pPr>
              <w:cnfStyle w:val="000000100000" w:firstRow="0" w:lastRow="0" w:firstColumn="0" w:lastColumn="0" w:oddVBand="0" w:evenVBand="0" w:oddHBand="1" w:evenHBand="0" w:firstRowFirstColumn="0" w:firstRowLastColumn="0" w:lastRowFirstColumn="0" w:lastRowLastColumn="0"/>
              <w:rPr>
                <w:color w:val="auto"/>
              </w:rPr>
            </w:pPr>
            <w:r w:rsidRPr="001B430F">
              <w:rPr>
                <w:color w:val="auto"/>
              </w:rPr>
              <w:t>Professional Fees: UK-based SCI and LSTM</w:t>
            </w:r>
            <w:r w:rsidR="0022260D" w:rsidRPr="001B430F">
              <w:rPr>
                <w:color w:val="auto"/>
              </w:rPr>
              <w:t>*</w:t>
            </w:r>
            <w:r w:rsidRPr="001B430F">
              <w:rPr>
                <w:color w:val="auto"/>
              </w:rPr>
              <w:t xml:space="preserve"> personnel undertaking project operational and financial management; project administration</w:t>
            </w:r>
            <w:r w:rsidR="0022260D" w:rsidRPr="001B430F">
              <w:rPr>
                <w:color w:val="auto"/>
              </w:rPr>
              <w:t>.</w:t>
            </w:r>
            <w:r w:rsidRPr="001B430F">
              <w:rPr>
                <w:color w:val="auto"/>
              </w:rPr>
              <w:t xml:space="preserve"> </w:t>
            </w:r>
          </w:p>
        </w:tc>
      </w:tr>
      <w:tr w:rsidR="00CE13B4" w:rsidRPr="00CE13B4" w:rsidTr="00CE13B4">
        <w:tc>
          <w:tcPr>
            <w:cnfStyle w:val="001000000000" w:firstRow="0" w:lastRow="0" w:firstColumn="1" w:lastColumn="0" w:oddVBand="0" w:evenVBand="0" w:oddHBand="0" w:evenHBand="0" w:firstRowFirstColumn="0" w:firstRowLastColumn="0" w:lastRowFirstColumn="0" w:lastRowLastColumn="0"/>
            <w:tcW w:w="3085" w:type="dxa"/>
            <w:tcBorders>
              <w:left w:val="single" w:sz="8" w:space="0" w:color="4F81BD" w:themeColor="accent1"/>
              <w:right w:val="single" w:sz="8" w:space="0" w:color="4F81BD" w:themeColor="accent1"/>
            </w:tcBorders>
          </w:tcPr>
          <w:p w:rsidR="00CE13B4" w:rsidRPr="001B430F" w:rsidRDefault="00CE13B4" w:rsidP="003C1F78">
            <w:pPr>
              <w:rPr>
                <w:b w:val="0"/>
                <w:bCs w:val="0"/>
                <w:color w:val="auto"/>
              </w:rPr>
            </w:pPr>
            <w:r w:rsidRPr="001B430F">
              <w:rPr>
                <w:b w:val="0"/>
                <w:bCs w:val="0"/>
                <w:color w:val="auto"/>
              </w:rPr>
              <w:t>Technical Personnel</w:t>
            </w:r>
          </w:p>
        </w:tc>
        <w:tc>
          <w:tcPr>
            <w:tcW w:w="6157" w:type="dxa"/>
            <w:tcBorders>
              <w:left w:val="single" w:sz="8" w:space="0" w:color="4F81BD" w:themeColor="accent1"/>
              <w:right w:val="single" w:sz="8" w:space="0" w:color="4F81BD" w:themeColor="accent1"/>
            </w:tcBorders>
          </w:tcPr>
          <w:p w:rsidR="00CE13B4" w:rsidRPr="001B430F" w:rsidRDefault="008D3A5C">
            <w:pPr>
              <w:cnfStyle w:val="000000000000" w:firstRow="0" w:lastRow="0" w:firstColumn="0" w:lastColumn="0" w:oddVBand="0" w:evenVBand="0" w:oddHBand="0" w:evenHBand="0" w:firstRowFirstColumn="0" w:firstRowLastColumn="0" w:lastRowFirstColumn="0" w:lastRowLastColumn="0"/>
              <w:rPr>
                <w:color w:val="auto"/>
              </w:rPr>
            </w:pPr>
            <w:r w:rsidRPr="001B430F">
              <w:rPr>
                <w:color w:val="auto"/>
              </w:rPr>
              <w:t xml:space="preserve">Professional Fees: UK-based Technical Director, country programme managers, health economist, biostatistician, data manager; Ugandan-based capacity building advisor. </w:t>
            </w:r>
          </w:p>
          <w:p w:rsidR="008D3A5C" w:rsidRPr="001B430F" w:rsidRDefault="008D3A5C">
            <w:pPr>
              <w:cnfStyle w:val="000000000000" w:firstRow="0" w:lastRow="0" w:firstColumn="0" w:lastColumn="0" w:oddVBand="0" w:evenVBand="0" w:oddHBand="0" w:evenHBand="0" w:firstRowFirstColumn="0" w:firstRowLastColumn="0" w:lastRowFirstColumn="0" w:lastRowLastColumn="0"/>
              <w:rPr>
                <w:color w:val="auto"/>
              </w:rPr>
            </w:pPr>
            <w:r w:rsidRPr="001B430F">
              <w:rPr>
                <w:color w:val="auto"/>
              </w:rPr>
              <w:t>Technical Assistance: Consultancy fees for expertise outwith project staff</w:t>
            </w:r>
            <w:r w:rsidR="0022260D" w:rsidRPr="001B430F">
              <w:rPr>
                <w:color w:val="auto"/>
              </w:rPr>
              <w:t>.</w:t>
            </w:r>
          </w:p>
        </w:tc>
      </w:tr>
      <w:tr w:rsidR="00CE13B4" w:rsidRPr="00CE13B4" w:rsidTr="00CE1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left w:val="single" w:sz="8" w:space="0" w:color="4F81BD" w:themeColor="accent1"/>
              <w:right w:val="single" w:sz="8" w:space="0" w:color="4F81BD" w:themeColor="accent1"/>
            </w:tcBorders>
          </w:tcPr>
          <w:p w:rsidR="00CE13B4" w:rsidRPr="001B430F" w:rsidRDefault="00CE13B4" w:rsidP="003C1F78">
            <w:pPr>
              <w:rPr>
                <w:b w:val="0"/>
                <w:bCs w:val="0"/>
                <w:color w:val="auto"/>
              </w:rPr>
            </w:pPr>
            <w:r w:rsidRPr="001B430F">
              <w:rPr>
                <w:b w:val="0"/>
                <w:bCs w:val="0"/>
                <w:color w:val="auto"/>
              </w:rPr>
              <w:t>Management Travel</w:t>
            </w:r>
          </w:p>
        </w:tc>
        <w:tc>
          <w:tcPr>
            <w:tcW w:w="6157" w:type="dxa"/>
            <w:tcBorders>
              <w:left w:val="single" w:sz="8" w:space="0" w:color="4F81BD" w:themeColor="accent1"/>
              <w:right w:val="single" w:sz="8" w:space="0" w:color="4F81BD" w:themeColor="accent1"/>
            </w:tcBorders>
          </w:tcPr>
          <w:p w:rsidR="00CE13B4" w:rsidRPr="001B430F" w:rsidRDefault="008D3A5C" w:rsidP="0022260D">
            <w:pPr>
              <w:cnfStyle w:val="000000100000" w:firstRow="0" w:lastRow="0" w:firstColumn="0" w:lastColumn="0" w:oddVBand="0" w:evenVBand="0" w:oddHBand="1" w:evenHBand="0" w:firstRowFirstColumn="0" w:firstRowLastColumn="0" w:lastRowFirstColumn="0" w:lastRowLastColumn="0"/>
              <w:rPr>
                <w:color w:val="auto"/>
              </w:rPr>
            </w:pPr>
            <w:r w:rsidRPr="001B430F">
              <w:rPr>
                <w:color w:val="auto"/>
              </w:rPr>
              <w:t>National and International travel (air, land and sea)</w:t>
            </w:r>
            <w:r w:rsidR="0022260D" w:rsidRPr="001B430F">
              <w:rPr>
                <w:color w:val="auto"/>
              </w:rPr>
              <w:t xml:space="preserve"> with associated subsistence (including visa and necessary health precautions) for planning, implementation and partnership meetings.</w:t>
            </w:r>
          </w:p>
        </w:tc>
      </w:tr>
      <w:tr w:rsidR="00CE13B4" w:rsidRPr="00CE13B4" w:rsidTr="00CE13B4">
        <w:tc>
          <w:tcPr>
            <w:cnfStyle w:val="001000000000" w:firstRow="0" w:lastRow="0" w:firstColumn="1" w:lastColumn="0" w:oddVBand="0" w:evenVBand="0" w:oddHBand="0" w:evenHBand="0" w:firstRowFirstColumn="0" w:firstRowLastColumn="0" w:lastRowFirstColumn="0" w:lastRowLastColumn="0"/>
            <w:tcW w:w="3085" w:type="dxa"/>
            <w:tcBorders>
              <w:left w:val="single" w:sz="8" w:space="0" w:color="4F81BD" w:themeColor="accent1"/>
              <w:right w:val="single" w:sz="8" w:space="0" w:color="4F81BD" w:themeColor="accent1"/>
            </w:tcBorders>
          </w:tcPr>
          <w:p w:rsidR="00CE13B4" w:rsidRPr="001B430F" w:rsidRDefault="00CE13B4" w:rsidP="003C1F78">
            <w:pPr>
              <w:rPr>
                <w:b w:val="0"/>
                <w:bCs w:val="0"/>
                <w:color w:val="auto"/>
              </w:rPr>
            </w:pPr>
            <w:r w:rsidRPr="001B430F">
              <w:rPr>
                <w:b w:val="0"/>
                <w:bCs w:val="0"/>
                <w:color w:val="auto"/>
              </w:rPr>
              <w:t>Technical Travel</w:t>
            </w:r>
          </w:p>
        </w:tc>
        <w:tc>
          <w:tcPr>
            <w:tcW w:w="6157" w:type="dxa"/>
            <w:tcBorders>
              <w:left w:val="single" w:sz="8" w:space="0" w:color="4F81BD" w:themeColor="accent1"/>
              <w:right w:val="single" w:sz="8" w:space="0" w:color="4F81BD" w:themeColor="accent1"/>
            </w:tcBorders>
          </w:tcPr>
          <w:p w:rsidR="00CE13B4" w:rsidRPr="001B430F" w:rsidRDefault="0022260D" w:rsidP="0022260D">
            <w:pPr>
              <w:cnfStyle w:val="000000000000" w:firstRow="0" w:lastRow="0" w:firstColumn="0" w:lastColumn="0" w:oddVBand="0" w:evenVBand="0" w:oddHBand="0" w:evenHBand="0" w:firstRowFirstColumn="0" w:firstRowLastColumn="0" w:lastRowFirstColumn="0" w:lastRowLastColumn="0"/>
              <w:rPr>
                <w:color w:val="auto"/>
              </w:rPr>
            </w:pPr>
            <w:r w:rsidRPr="001B430F">
              <w:rPr>
                <w:color w:val="auto"/>
              </w:rPr>
              <w:t xml:space="preserve">National and International travel (air, land and sea) with </w:t>
            </w:r>
            <w:r w:rsidRPr="001B430F">
              <w:rPr>
                <w:color w:val="auto"/>
              </w:rPr>
              <w:lastRenderedPageBreak/>
              <w:t>associated subsistence (including visa and necessary health precautions) for technical, planning, implementation, training, monitoring and evaluation meetings.</w:t>
            </w:r>
          </w:p>
        </w:tc>
      </w:tr>
      <w:tr w:rsidR="00CE13B4" w:rsidRPr="00CE13B4" w:rsidTr="00CE1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left w:val="single" w:sz="8" w:space="0" w:color="4F81BD" w:themeColor="accent1"/>
              <w:right w:val="single" w:sz="8" w:space="0" w:color="4F81BD" w:themeColor="accent1"/>
            </w:tcBorders>
          </w:tcPr>
          <w:p w:rsidR="00CE13B4" w:rsidRPr="001B430F" w:rsidRDefault="00CE13B4" w:rsidP="003C1F78">
            <w:pPr>
              <w:rPr>
                <w:b w:val="0"/>
                <w:bCs w:val="0"/>
                <w:color w:val="auto"/>
              </w:rPr>
            </w:pPr>
            <w:r w:rsidRPr="001B430F">
              <w:rPr>
                <w:b w:val="0"/>
                <w:bCs w:val="0"/>
                <w:color w:val="auto"/>
              </w:rPr>
              <w:lastRenderedPageBreak/>
              <w:t>Technical reimbursable</w:t>
            </w:r>
          </w:p>
        </w:tc>
        <w:tc>
          <w:tcPr>
            <w:tcW w:w="6157" w:type="dxa"/>
            <w:tcBorders>
              <w:left w:val="single" w:sz="8" w:space="0" w:color="4F81BD" w:themeColor="accent1"/>
              <w:right w:val="single" w:sz="8" w:space="0" w:color="4F81BD" w:themeColor="accent1"/>
            </w:tcBorders>
          </w:tcPr>
          <w:p w:rsidR="00CE13B4" w:rsidRPr="001B430F" w:rsidRDefault="0022260D" w:rsidP="0022260D">
            <w:pPr>
              <w:cnfStyle w:val="000000100000" w:firstRow="0" w:lastRow="0" w:firstColumn="0" w:lastColumn="0" w:oddVBand="0" w:evenVBand="0" w:oddHBand="1" w:evenHBand="0" w:firstRowFirstColumn="0" w:firstRowLastColumn="0" w:lastRowFirstColumn="0" w:lastRowLastColumn="0"/>
              <w:rPr>
                <w:color w:val="auto"/>
              </w:rPr>
            </w:pPr>
            <w:r w:rsidRPr="001B430F">
              <w:rPr>
                <w:color w:val="auto"/>
              </w:rPr>
              <w:t>Communications; legal fees; financial charges and fees (including audits); DFID evaluations</w:t>
            </w:r>
          </w:p>
        </w:tc>
      </w:tr>
      <w:tr w:rsidR="00CE13B4" w:rsidRPr="00CE13B4" w:rsidTr="00CE13B4">
        <w:tc>
          <w:tcPr>
            <w:cnfStyle w:val="001000000000" w:firstRow="0" w:lastRow="0" w:firstColumn="1" w:lastColumn="0" w:oddVBand="0" w:evenVBand="0" w:oddHBand="0" w:evenHBand="0" w:firstRowFirstColumn="0" w:firstRowLastColumn="0" w:lastRowFirstColumn="0" w:lastRowLastColumn="0"/>
            <w:tcW w:w="3085" w:type="dxa"/>
            <w:tcBorders>
              <w:left w:val="single" w:sz="8" w:space="0" w:color="4F81BD" w:themeColor="accent1"/>
              <w:right w:val="single" w:sz="8" w:space="0" w:color="4F81BD" w:themeColor="accent1"/>
            </w:tcBorders>
          </w:tcPr>
          <w:p w:rsidR="00CE13B4" w:rsidRPr="001B430F" w:rsidRDefault="00CE13B4" w:rsidP="003C1F78">
            <w:pPr>
              <w:rPr>
                <w:b w:val="0"/>
                <w:bCs w:val="0"/>
                <w:color w:val="auto"/>
              </w:rPr>
            </w:pPr>
            <w:r w:rsidRPr="001B430F">
              <w:rPr>
                <w:b w:val="0"/>
                <w:bCs w:val="0"/>
                <w:color w:val="auto"/>
              </w:rPr>
              <w:t>Programme Expenses</w:t>
            </w:r>
          </w:p>
        </w:tc>
        <w:tc>
          <w:tcPr>
            <w:tcW w:w="6157" w:type="dxa"/>
            <w:tcBorders>
              <w:left w:val="single" w:sz="8" w:space="0" w:color="4F81BD" w:themeColor="accent1"/>
              <w:right w:val="single" w:sz="8" w:space="0" w:color="4F81BD" w:themeColor="accent1"/>
            </w:tcBorders>
          </w:tcPr>
          <w:p w:rsidR="00CE13B4" w:rsidRPr="001B430F" w:rsidRDefault="0022260D" w:rsidP="0022260D">
            <w:pPr>
              <w:cnfStyle w:val="000000000000" w:firstRow="0" w:lastRow="0" w:firstColumn="0" w:lastColumn="0" w:oddVBand="0" w:evenVBand="0" w:oddHBand="0" w:evenHBand="0" w:firstRowFirstColumn="0" w:firstRowLastColumn="0" w:lastRowFirstColumn="0" w:lastRowLastColumn="0"/>
              <w:rPr>
                <w:color w:val="auto"/>
              </w:rPr>
            </w:pPr>
            <w:r w:rsidRPr="001B430F">
              <w:rPr>
                <w:color w:val="auto"/>
              </w:rPr>
              <w:t>Country Programmes: All costs incurred at country level including (but not limited to) m</w:t>
            </w:r>
            <w:r w:rsidR="008D3A5C" w:rsidRPr="001B430F">
              <w:rPr>
                <w:color w:val="auto"/>
              </w:rPr>
              <w:t>apping of priority disease risk areas; cascaded training of educators and health workers in treatment delivery; drug clearance, storage and transportation; drug delivery in schools, high-</w:t>
            </w:r>
            <w:r w:rsidRPr="001B430F">
              <w:rPr>
                <w:color w:val="auto"/>
              </w:rPr>
              <w:t>risk</w:t>
            </w:r>
            <w:r w:rsidR="008D3A5C" w:rsidRPr="001B430F">
              <w:rPr>
                <w:color w:val="auto"/>
              </w:rPr>
              <w:t xml:space="preserve"> communities; supervision of implementers; medical supervision in case of adverse events</w:t>
            </w:r>
            <w:r w:rsidRPr="001B430F">
              <w:rPr>
                <w:color w:val="auto"/>
              </w:rPr>
              <w:t>; programme monitoring and evaluation.</w:t>
            </w:r>
          </w:p>
        </w:tc>
      </w:tr>
      <w:tr w:rsidR="00CE13B4" w:rsidRPr="00CE13B4" w:rsidTr="00CE13B4">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085" w:type="dxa"/>
            <w:tcBorders>
              <w:left w:val="single" w:sz="8" w:space="0" w:color="4F81BD" w:themeColor="accent1"/>
              <w:bottom w:val="single" w:sz="8" w:space="0" w:color="4F81BD" w:themeColor="accent1"/>
              <w:right w:val="single" w:sz="8" w:space="0" w:color="4F81BD" w:themeColor="accent1"/>
            </w:tcBorders>
          </w:tcPr>
          <w:p w:rsidR="00CE13B4" w:rsidRPr="001B430F" w:rsidRDefault="00CE13B4" w:rsidP="003C1F78">
            <w:pPr>
              <w:rPr>
                <w:b w:val="0"/>
                <w:bCs w:val="0"/>
                <w:color w:val="auto"/>
              </w:rPr>
            </w:pPr>
            <w:r w:rsidRPr="001B430F">
              <w:rPr>
                <w:b w:val="0"/>
                <w:bCs w:val="0"/>
                <w:color w:val="auto"/>
              </w:rPr>
              <w:t>Partner VAT charge</w:t>
            </w:r>
          </w:p>
        </w:tc>
        <w:tc>
          <w:tcPr>
            <w:tcW w:w="6157" w:type="dxa"/>
            <w:tcBorders>
              <w:left w:val="single" w:sz="8" w:space="0" w:color="4F81BD" w:themeColor="accent1"/>
              <w:bottom w:val="single" w:sz="8" w:space="0" w:color="4F81BD" w:themeColor="accent1"/>
              <w:right w:val="single" w:sz="8" w:space="0" w:color="4F81BD" w:themeColor="accent1"/>
            </w:tcBorders>
          </w:tcPr>
          <w:p w:rsidR="00CE13B4" w:rsidRPr="001B430F" w:rsidRDefault="0022260D">
            <w:pPr>
              <w:cnfStyle w:val="000000100000" w:firstRow="0" w:lastRow="0" w:firstColumn="0" w:lastColumn="0" w:oddVBand="0" w:evenVBand="0" w:oddHBand="1" w:evenHBand="0" w:firstRowFirstColumn="0" w:firstRowLastColumn="0" w:lastRowFirstColumn="0" w:lastRowLastColumn="0"/>
              <w:rPr>
                <w:color w:val="auto"/>
              </w:rPr>
            </w:pPr>
            <w:r w:rsidRPr="001B430F">
              <w:rPr>
                <w:color w:val="auto"/>
              </w:rPr>
              <w:t>VAT payable to subcontractors LSTM and LATH</w:t>
            </w:r>
            <w:r w:rsidRPr="001B430F">
              <w:rPr>
                <w:color w:val="auto"/>
              </w:rPr>
              <w:sym w:font="Wingdings 2" w:char="F085"/>
            </w:r>
          </w:p>
        </w:tc>
      </w:tr>
    </w:tbl>
    <w:p w:rsidR="00CE13B4" w:rsidRDefault="0022260D" w:rsidP="0022260D">
      <w:pPr>
        <w:spacing w:after="0" w:line="240" w:lineRule="auto"/>
      </w:pPr>
      <w:r>
        <w:t>*LSTM – Liverpool School of Tropical Medicine</w:t>
      </w:r>
      <w:r w:rsidR="0009085D">
        <w:t xml:space="preserve"> partners </w:t>
      </w:r>
    </w:p>
    <w:p w:rsidR="0022260D" w:rsidRDefault="0022260D" w:rsidP="0022260D">
      <w:pPr>
        <w:spacing w:after="0" w:line="240" w:lineRule="auto"/>
      </w:pPr>
      <w:r w:rsidRPr="0022260D">
        <w:rPr>
          <w:vertAlign w:val="superscript"/>
        </w:rPr>
        <w:sym w:font="Wingdings 2" w:char="F085"/>
      </w:r>
      <w:r>
        <w:t>LATH – Liverpool Associates in Tropical Heath</w:t>
      </w:r>
    </w:p>
    <w:p w:rsidR="0022260D" w:rsidRDefault="0022260D"/>
    <w:p w:rsidR="00C43C16" w:rsidRDefault="00C43C16" w:rsidP="00095F6D">
      <w:pPr>
        <w:pStyle w:val="Heading2"/>
      </w:pPr>
      <w:bookmarkStart w:id="2" w:name="_Toc367892704"/>
      <w:r>
        <w:t>1.1</w:t>
      </w:r>
      <w:r w:rsidR="00504925">
        <w:t>.2</w:t>
      </w:r>
      <w:r>
        <w:t xml:space="preserve"> Programme Expenses</w:t>
      </w:r>
      <w:bookmarkEnd w:id="2"/>
      <w:r>
        <w:t xml:space="preserve"> </w:t>
      </w:r>
    </w:p>
    <w:p w:rsidR="00C43C16" w:rsidRDefault="00C43C16">
      <w:r>
        <w:t xml:space="preserve">Since programme expenses account for over 50% of the project budget we have provided a further breakdown of how these funds are allocated in endemic countries. We have used Malawi as an example. </w:t>
      </w:r>
    </w:p>
    <w:p w:rsidR="00C43C16" w:rsidRPr="00E03A45" w:rsidRDefault="00C43C16" w:rsidP="00E03A45">
      <w:pPr>
        <w:jc w:val="both"/>
        <w:rPr>
          <w:b/>
        </w:rPr>
      </w:pPr>
      <w:r w:rsidRPr="00E03A45">
        <w:rPr>
          <w:b/>
        </w:rPr>
        <w:t>Table 3:</w:t>
      </w:r>
      <w:r w:rsidRPr="00E03A45">
        <w:rPr>
          <w:b/>
        </w:rPr>
        <w:tab/>
      </w:r>
      <w:r w:rsidRPr="00E03A45">
        <w:t>Agreed budget for 2012 for Malawi to demonstrate the breakdown of activities supported by DFID</w:t>
      </w:r>
    </w:p>
    <w:tbl>
      <w:tblPr>
        <w:tblStyle w:val="LightGrid-Accent1"/>
        <w:tblW w:w="9508" w:type="dxa"/>
        <w:tblLook w:val="04A0" w:firstRow="1" w:lastRow="0" w:firstColumn="1" w:lastColumn="0" w:noHBand="0" w:noVBand="1"/>
      </w:tblPr>
      <w:tblGrid>
        <w:gridCol w:w="4263"/>
        <w:gridCol w:w="1701"/>
        <w:gridCol w:w="1559"/>
        <w:gridCol w:w="1985"/>
      </w:tblGrid>
      <w:tr w:rsidR="00C43C16" w:rsidRPr="00D24F6E" w:rsidTr="00B02E55">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4263" w:type="dxa"/>
            <w:noWrap/>
            <w:hideMark/>
          </w:tcPr>
          <w:p w:rsidR="00C43C16" w:rsidRPr="00D24F6E" w:rsidRDefault="00C43C16" w:rsidP="00B02E55">
            <w:pPr>
              <w:rPr>
                <w:rFonts w:eastAsia="Times New Roman"/>
                <w:b w:val="0"/>
                <w:bCs w:val="0"/>
              </w:rPr>
            </w:pPr>
            <w:r w:rsidRPr="00D24F6E">
              <w:rPr>
                <w:rFonts w:eastAsia="Times New Roman"/>
              </w:rPr>
              <w:t>ACTIVITY</w:t>
            </w:r>
          </w:p>
        </w:tc>
        <w:tc>
          <w:tcPr>
            <w:tcW w:w="1701" w:type="dxa"/>
            <w:hideMark/>
          </w:tcPr>
          <w:p w:rsidR="00C43C16" w:rsidRPr="00D24F6E" w:rsidRDefault="00C43C16" w:rsidP="00B02E55">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rPr>
            </w:pPr>
            <w:r w:rsidRPr="00D24F6E">
              <w:rPr>
                <w:rFonts w:eastAsia="Times New Roman"/>
              </w:rPr>
              <w:t>TOTAL (local currency)</w:t>
            </w:r>
          </w:p>
        </w:tc>
        <w:tc>
          <w:tcPr>
            <w:tcW w:w="1559" w:type="dxa"/>
            <w:noWrap/>
            <w:hideMark/>
          </w:tcPr>
          <w:p w:rsidR="00C43C16" w:rsidRPr="00D24F6E" w:rsidRDefault="00C43C16" w:rsidP="00B02E55">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rPr>
            </w:pPr>
            <w:r w:rsidRPr="00D24F6E">
              <w:rPr>
                <w:rFonts w:eastAsia="Times New Roman"/>
              </w:rPr>
              <w:t>TOTAL (GBP)</w:t>
            </w:r>
          </w:p>
        </w:tc>
        <w:tc>
          <w:tcPr>
            <w:tcW w:w="1985" w:type="dxa"/>
          </w:tcPr>
          <w:p w:rsidR="00C43C16" w:rsidRPr="00D24F6E" w:rsidRDefault="00C43C16" w:rsidP="00B02E55">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rPr>
            </w:pPr>
            <w:r w:rsidRPr="00D24F6E">
              <w:rPr>
                <w:rFonts w:eastAsia="Times New Roman"/>
              </w:rPr>
              <w:t>percentage</w:t>
            </w:r>
          </w:p>
        </w:tc>
      </w:tr>
      <w:tr w:rsidR="00C43C16" w:rsidRPr="00D24F6E" w:rsidTr="00B02E5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263" w:type="dxa"/>
            <w:noWrap/>
            <w:hideMark/>
          </w:tcPr>
          <w:p w:rsidR="00C43C16" w:rsidRPr="00D24F6E" w:rsidRDefault="00C43C16" w:rsidP="00B02E55">
            <w:pPr>
              <w:rPr>
                <w:rFonts w:eastAsia="Times New Roman"/>
                <w:b w:val="0"/>
                <w:bCs w:val="0"/>
              </w:rPr>
            </w:pPr>
            <w:r w:rsidRPr="00D24F6E">
              <w:rPr>
                <w:rFonts w:eastAsia="Times New Roman"/>
                <w:b w:val="0"/>
              </w:rPr>
              <w:t>STAKEHOLDERS MEETING AT CENTRAL LEVEL</w:t>
            </w:r>
          </w:p>
        </w:tc>
        <w:tc>
          <w:tcPr>
            <w:tcW w:w="1701" w:type="dxa"/>
            <w:noWrap/>
            <w:hideMark/>
          </w:tcPr>
          <w:p w:rsidR="00C43C16" w:rsidRPr="00D24F6E" w:rsidRDefault="00C43C16" w:rsidP="00B02E5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1,858,000</w:t>
            </w:r>
          </w:p>
        </w:tc>
        <w:tc>
          <w:tcPr>
            <w:tcW w:w="1559" w:type="dxa"/>
            <w:noWrap/>
            <w:hideMark/>
          </w:tcPr>
          <w:p w:rsidR="00C43C16" w:rsidRPr="00D24F6E" w:rsidRDefault="00C43C16" w:rsidP="00B02E5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£6,967.50</w:t>
            </w:r>
          </w:p>
        </w:tc>
        <w:tc>
          <w:tcPr>
            <w:tcW w:w="1985" w:type="dxa"/>
          </w:tcPr>
          <w:p w:rsidR="00C43C16" w:rsidRPr="00D24F6E" w:rsidRDefault="00C43C16" w:rsidP="00B02E5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1.85%</w:t>
            </w:r>
          </w:p>
        </w:tc>
      </w:tr>
      <w:tr w:rsidR="00C43C16" w:rsidRPr="00D24F6E" w:rsidTr="00B02E55">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263" w:type="dxa"/>
            <w:noWrap/>
            <w:hideMark/>
          </w:tcPr>
          <w:p w:rsidR="00C43C16" w:rsidRPr="00D24F6E" w:rsidRDefault="00C43C16" w:rsidP="00B02E55">
            <w:pPr>
              <w:rPr>
                <w:rFonts w:eastAsia="Times New Roman"/>
                <w:b w:val="0"/>
                <w:bCs w:val="0"/>
              </w:rPr>
            </w:pPr>
            <w:r w:rsidRPr="00D24F6E">
              <w:rPr>
                <w:rFonts w:eastAsia="Times New Roman"/>
                <w:b w:val="0"/>
              </w:rPr>
              <w:t>SOCIAL MOBILISATION</w:t>
            </w:r>
          </w:p>
        </w:tc>
        <w:tc>
          <w:tcPr>
            <w:tcW w:w="1701" w:type="dxa"/>
            <w:noWrap/>
            <w:hideMark/>
          </w:tcPr>
          <w:p w:rsidR="00C43C16" w:rsidRPr="00D24F6E" w:rsidRDefault="00C43C16" w:rsidP="00B02E55">
            <w:pPr>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5,698,000</w:t>
            </w:r>
          </w:p>
        </w:tc>
        <w:tc>
          <w:tcPr>
            <w:tcW w:w="1559" w:type="dxa"/>
            <w:noWrap/>
            <w:hideMark/>
          </w:tcPr>
          <w:p w:rsidR="00C43C16" w:rsidRPr="00D24F6E" w:rsidRDefault="00C43C16" w:rsidP="00B02E55">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£21,367.50</w:t>
            </w:r>
          </w:p>
        </w:tc>
        <w:tc>
          <w:tcPr>
            <w:tcW w:w="1985" w:type="dxa"/>
          </w:tcPr>
          <w:p w:rsidR="00C43C16" w:rsidRPr="00D24F6E" w:rsidRDefault="00C43C16" w:rsidP="00B02E55">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5.66%</w:t>
            </w:r>
          </w:p>
        </w:tc>
      </w:tr>
      <w:tr w:rsidR="00C43C16" w:rsidRPr="00D24F6E" w:rsidTr="00B02E5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263" w:type="dxa"/>
            <w:noWrap/>
            <w:hideMark/>
          </w:tcPr>
          <w:p w:rsidR="00C43C16" w:rsidRPr="00D24F6E" w:rsidRDefault="00C43C16" w:rsidP="00B02E55">
            <w:pPr>
              <w:rPr>
                <w:rFonts w:eastAsia="Times New Roman"/>
                <w:b w:val="0"/>
                <w:bCs w:val="0"/>
              </w:rPr>
            </w:pPr>
            <w:r w:rsidRPr="00D24F6E">
              <w:rPr>
                <w:rFonts w:eastAsia="Times New Roman"/>
                <w:b w:val="0"/>
              </w:rPr>
              <w:t>TRAINING OF TRAINERS</w:t>
            </w:r>
          </w:p>
        </w:tc>
        <w:tc>
          <w:tcPr>
            <w:tcW w:w="1701" w:type="dxa"/>
            <w:noWrap/>
            <w:hideMark/>
          </w:tcPr>
          <w:p w:rsidR="00C43C16" w:rsidRPr="00D24F6E" w:rsidRDefault="00C43C16" w:rsidP="00B02E5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2,151,000</w:t>
            </w:r>
          </w:p>
        </w:tc>
        <w:tc>
          <w:tcPr>
            <w:tcW w:w="1559" w:type="dxa"/>
            <w:noWrap/>
            <w:hideMark/>
          </w:tcPr>
          <w:p w:rsidR="00C43C16" w:rsidRPr="00D24F6E" w:rsidRDefault="00C43C16" w:rsidP="00B02E5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£8,066.25</w:t>
            </w:r>
          </w:p>
        </w:tc>
        <w:tc>
          <w:tcPr>
            <w:tcW w:w="1985" w:type="dxa"/>
          </w:tcPr>
          <w:p w:rsidR="00C43C16" w:rsidRPr="00D24F6E" w:rsidRDefault="00C43C16" w:rsidP="00B02E5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2.14%</w:t>
            </w:r>
          </w:p>
        </w:tc>
      </w:tr>
      <w:tr w:rsidR="00C43C16" w:rsidRPr="00D24F6E" w:rsidTr="00B02E55">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263" w:type="dxa"/>
            <w:noWrap/>
            <w:hideMark/>
          </w:tcPr>
          <w:p w:rsidR="00C43C16" w:rsidRPr="00D24F6E" w:rsidRDefault="00C43C16" w:rsidP="00B02E55">
            <w:pPr>
              <w:rPr>
                <w:rFonts w:eastAsia="Times New Roman"/>
                <w:b w:val="0"/>
                <w:bCs w:val="0"/>
              </w:rPr>
            </w:pPr>
            <w:r w:rsidRPr="00D24F6E">
              <w:rPr>
                <w:rFonts w:eastAsia="Times New Roman"/>
                <w:b w:val="0"/>
              </w:rPr>
              <w:t>TRAINING OF SUPERVISORS</w:t>
            </w:r>
          </w:p>
        </w:tc>
        <w:tc>
          <w:tcPr>
            <w:tcW w:w="1701" w:type="dxa"/>
            <w:noWrap/>
            <w:hideMark/>
          </w:tcPr>
          <w:p w:rsidR="00C43C16" w:rsidRPr="00D24F6E" w:rsidRDefault="00C43C16" w:rsidP="00B02E55">
            <w:pP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 </w:t>
            </w:r>
          </w:p>
        </w:tc>
        <w:tc>
          <w:tcPr>
            <w:tcW w:w="1559" w:type="dxa"/>
            <w:noWrap/>
            <w:hideMark/>
          </w:tcPr>
          <w:p w:rsidR="00C43C16" w:rsidRPr="00D24F6E" w:rsidRDefault="00C43C16" w:rsidP="00B02E55">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rPr>
            </w:pPr>
          </w:p>
        </w:tc>
        <w:tc>
          <w:tcPr>
            <w:tcW w:w="1985" w:type="dxa"/>
          </w:tcPr>
          <w:p w:rsidR="00C43C16" w:rsidRPr="00D24F6E" w:rsidRDefault="00C43C16" w:rsidP="00B02E55">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rPr>
            </w:pPr>
          </w:p>
        </w:tc>
      </w:tr>
      <w:tr w:rsidR="00C43C16" w:rsidRPr="00D24F6E" w:rsidTr="00B02E5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263" w:type="dxa"/>
            <w:noWrap/>
            <w:hideMark/>
          </w:tcPr>
          <w:p w:rsidR="00C43C16" w:rsidRPr="00D24F6E" w:rsidRDefault="00C43C16" w:rsidP="00B02E55">
            <w:pPr>
              <w:rPr>
                <w:rFonts w:eastAsia="Times New Roman"/>
                <w:b w:val="0"/>
                <w:bCs w:val="0"/>
              </w:rPr>
            </w:pPr>
            <w:r w:rsidRPr="00D24F6E">
              <w:rPr>
                <w:rFonts w:eastAsia="Times New Roman"/>
                <w:b w:val="0"/>
              </w:rPr>
              <w:t>TRAINING OF TEACHERS/HSAS</w:t>
            </w:r>
          </w:p>
        </w:tc>
        <w:tc>
          <w:tcPr>
            <w:tcW w:w="1701" w:type="dxa"/>
            <w:noWrap/>
            <w:hideMark/>
          </w:tcPr>
          <w:p w:rsidR="00C43C16" w:rsidRPr="00D24F6E" w:rsidRDefault="00C43C16" w:rsidP="00B02E5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9,646,600</w:t>
            </w:r>
          </w:p>
        </w:tc>
        <w:tc>
          <w:tcPr>
            <w:tcW w:w="1559" w:type="dxa"/>
            <w:noWrap/>
            <w:hideMark/>
          </w:tcPr>
          <w:p w:rsidR="00C43C16" w:rsidRPr="00D24F6E" w:rsidRDefault="00C43C16" w:rsidP="00B02E5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£36,174.75</w:t>
            </w:r>
          </w:p>
        </w:tc>
        <w:tc>
          <w:tcPr>
            <w:tcW w:w="1985" w:type="dxa"/>
          </w:tcPr>
          <w:p w:rsidR="00C43C16" w:rsidRPr="00D24F6E" w:rsidRDefault="00C43C16" w:rsidP="00B02E5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9.60%</w:t>
            </w:r>
          </w:p>
        </w:tc>
      </w:tr>
      <w:tr w:rsidR="00C43C16" w:rsidRPr="00D24F6E" w:rsidTr="00B02E5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63" w:type="dxa"/>
            <w:noWrap/>
            <w:hideMark/>
          </w:tcPr>
          <w:p w:rsidR="00C43C16" w:rsidRPr="00D24F6E" w:rsidRDefault="00C43C16" w:rsidP="00B02E55">
            <w:pPr>
              <w:rPr>
                <w:rFonts w:eastAsia="Times New Roman"/>
                <w:b w:val="0"/>
                <w:bCs w:val="0"/>
              </w:rPr>
            </w:pPr>
            <w:r w:rsidRPr="00D24F6E">
              <w:rPr>
                <w:rFonts w:eastAsia="Times New Roman"/>
                <w:b w:val="0"/>
              </w:rPr>
              <w:t>PRODUCTION OF TREATMENT REGISTERS</w:t>
            </w:r>
          </w:p>
        </w:tc>
        <w:tc>
          <w:tcPr>
            <w:tcW w:w="1701" w:type="dxa"/>
            <w:noWrap/>
            <w:hideMark/>
          </w:tcPr>
          <w:p w:rsidR="00C43C16" w:rsidRPr="00D24F6E" w:rsidRDefault="00C43C16" w:rsidP="00B02E55">
            <w:pPr>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2,000,250</w:t>
            </w:r>
          </w:p>
        </w:tc>
        <w:tc>
          <w:tcPr>
            <w:tcW w:w="1559" w:type="dxa"/>
            <w:noWrap/>
            <w:hideMark/>
          </w:tcPr>
          <w:p w:rsidR="00C43C16" w:rsidRPr="00D24F6E" w:rsidRDefault="00C43C16" w:rsidP="00B02E55">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£7,500.94</w:t>
            </w:r>
          </w:p>
        </w:tc>
        <w:tc>
          <w:tcPr>
            <w:tcW w:w="1985" w:type="dxa"/>
          </w:tcPr>
          <w:p w:rsidR="00C43C16" w:rsidRPr="00D24F6E" w:rsidRDefault="00C43C16" w:rsidP="00B02E55">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1.99%</w:t>
            </w:r>
          </w:p>
        </w:tc>
      </w:tr>
      <w:tr w:rsidR="00C43C16" w:rsidRPr="00D24F6E" w:rsidTr="00B02E5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263" w:type="dxa"/>
            <w:noWrap/>
            <w:hideMark/>
          </w:tcPr>
          <w:p w:rsidR="00C43C16" w:rsidRPr="00D24F6E" w:rsidRDefault="00C43C16" w:rsidP="00B02E55">
            <w:pPr>
              <w:rPr>
                <w:rFonts w:eastAsia="Times New Roman"/>
                <w:b w:val="0"/>
                <w:bCs w:val="0"/>
              </w:rPr>
            </w:pPr>
            <w:r w:rsidRPr="00D24F6E">
              <w:rPr>
                <w:rFonts w:eastAsia="Times New Roman"/>
                <w:b w:val="0"/>
              </w:rPr>
              <w:t>PRODUCTION OF TRAINING MANUALS</w:t>
            </w:r>
          </w:p>
        </w:tc>
        <w:tc>
          <w:tcPr>
            <w:tcW w:w="1701" w:type="dxa"/>
            <w:noWrap/>
            <w:hideMark/>
          </w:tcPr>
          <w:p w:rsidR="00C43C16" w:rsidRPr="00D24F6E" w:rsidRDefault="00C43C16" w:rsidP="00B02E5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1,003,500</w:t>
            </w:r>
          </w:p>
        </w:tc>
        <w:tc>
          <w:tcPr>
            <w:tcW w:w="1559" w:type="dxa"/>
            <w:noWrap/>
            <w:hideMark/>
          </w:tcPr>
          <w:p w:rsidR="00C43C16" w:rsidRPr="00D24F6E" w:rsidRDefault="00C43C16" w:rsidP="00B02E5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£3,763.13</w:t>
            </w:r>
          </w:p>
        </w:tc>
        <w:tc>
          <w:tcPr>
            <w:tcW w:w="1985" w:type="dxa"/>
          </w:tcPr>
          <w:p w:rsidR="00C43C16" w:rsidRPr="00D24F6E" w:rsidRDefault="00C43C16" w:rsidP="00B02E5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0.99%</w:t>
            </w:r>
          </w:p>
        </w:tc>
      </w:tr>
      <w:tr w:rsidR="00C43C16" w:rsidRPr="00D24F6E" w:rsidTr="00B02E55">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263" w:type="dxa"/>
            <w:noWrap/>
            <w:hideMark/>
          </w:tcPr>
          <w:p w:rsidR="00C43C16" w:rsidRPr="00D24F6E" w:rsidRDefault="00C43C16" w:rsidP="00B02E55">
            <w:pPr>
              <w:rPr>
                <w:rFonts w:eastAsia="Times New Roman"/>
                <w:b w:val="0"/>
                <w:bCs w:val="0"/>
              </w:rPr>
            </w:pPr>
            <w:r w:rsidRPr="00D24F6E">
              <w:rPr>
                <w:rFonts w:eastAsia="Times New Roman"/>
                <w:b w:val="0"/>
              </w:rPr>
              <w:t>PRODUCTION OF DOSE POLES</w:t>
            </w:r>
          </w:p>
        </w:tc>
        <w:tc>
          <w:tcPr>
            <w:tcW w:w="1701" w:type="dxa"/>
            <w:noWrap/>
            <w:hideMark/>
          </w:tcPr>
          <w:p w:rsidR="00C43C16" w:rsidRPr="00D24F6E" w:rsidRDefault="00C43C16" w:rsidP="00B02E55">
            <w:pPr>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1,000,000</w:t>
            </w:r>
          </w:p>
        </w:tc>
        <w:tc>
          <w:tcPr>
            <w:tcW w:w="1559" w:type="dxa"/>
            <w:noWrap/>
            <w:hideMark/>
          </w:tcPr>
          <w:p w:rsidR="00C43C16" w:rsidRPr="00D24F6E" w:rsidRDefault="00C43C16" w:rsidP="00B02E55">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£3,750.00</w:t>
            </w:r>
          </w:p>
        </w:tc>
        <w:tc>
          <w:tcPr>
            <w:tcW w:w="1985" w:type="dxa"/>
          </w:tcPr>
          <w:p w:rsidR="00C43C16" w:rsidRPr="00D24F6E" w:rsidRDefault="00C43C16" w:rsidP="00B02E55">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0.99%</w:t>
            </w:r>
          </w:p>
        </w:tc>
      </w:tr>
      <w:tr w:rsidR="00C43C16" w:rsidRPr="00D24F6E" w:rsidTr="00B02E5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263" w:type="dxa"/>
            <w:noWrap/>
            <w:hideMark/>
          </w:tcPr>
          <w:p w:rsidR="00C43C16" w:rsidRPr="00D24F6E" w:rsidRDefault="00C43C16" w:rsidP="00B02E55">
            <w:pPr>
              <w:rPr>
                <w:rFonts w:eastAsia="Times New Roman"/>
                <w:b w:val="0"/>
                <w:bCs w:val="0"/>
              </w:rPr>
            </w:pPr>
            <w:r w:rsidRPr="00D24F6E">
              <w:rPr>
                <w:rFonts w:eastAsia="Times New Roman"/>
                <w:b w:val="0"/>
              </w:rPr>
              <w:t>PRODUCTION OF IEC MATERIAL</w:t>
            </w:r>
          </w:p>
        </w:tc>
        <w:tc>
          <w:tcPr>
            <w:tcW w:w="1701" w:type="dxa"/>
            <w:noWrap/>
            <w:hideMark/>
          </w:tcPr>
          <w:p w:rsidR="00C43C16" w:rsidRPr="00D24F6E" w:rsidRDefault="00C43C16" w:rsidP="00B02E5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501,200</w:t>
            </w:r>
          </w:p>
        </w:tc>
        <w:tc>
          <w:tcPr>
            <w:tcW w:w="1559" w:type="dxa"/>
            <w:noWrap/>
            <w:hideMark/>
          </w:tcPr>
          <w:p w:rsidR="00C43C16" w:rsidRPr="00D24F6E" w:rsidRDefault="00C43C16" w:rsidP="00B02E5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£1,879.50</w:t>
            </w:r>
          </w:p>
        </w:tc>
        <w:tc>
          <w:tcPr>
            <w:tcW w:w="1985" w:type="dxa"/>
          </w:tcPr>
          <w:p w:rsidR="00C43C16" w:rsidRPr="00D24F6E" w:rsidRDefault="00C43C16" w:rsidP="00B02E5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0.50%</w:t>
            </w:r>
          </w:p>
        </w:tc>
      </w:tr>
      <w:tr w:rsidR="00C43C16" w:rsidRPr="00D24F6E" w:rsidTr="00B02E55">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263" w:type="dxa"/>
            <w:noWrap/>
            <w:hideMark/>
          </w:tcPr>
          <w:p w:rsidR="00C43C16" w:rsidRPr="00D24F6E" w:rsidRDefault="00C43C16" w:rsidP="00B02E55">
            <w:pPr>
              <w:rPr>
                <w:rFonts w:eastAsia="Times New Roman"/>
                <w:b w:val="0"/>
                <w:bCs w:val="0"/>
              </w:rPr>
            </w:pPr>
            <w:r w:rsidRPr="00D24F6E">
              <w:rPr>
                <w:rFonts w:eastAsia="Times New Roman"/>
                <w:b w:val="0"/>
              </w:rPr>
              <w:t>DRUG STORAGE &amp; SECURITY</w:t>
            </w:r>
          </w:p>
        </w:tc>
        <w:tc>
          <w:tcPr>
            <w:tcW w:w="1701" w:type="dxa"/>
            <w:noWrap/>
            <w:hideMark/>
          </w:tcPr>
          <w:p w:rsidR="00C43C16" w:rsidRPr="00D24F6E" w:rsidRDefault="00C43C16" w:rsidP="00B02E55">
            <w:pP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 </w:t>
            </w:r>
          </w:p>
        </w:tc>
        <w:tc>
          <w:tcPr>
            <w:tcW w:w="1559" w:type="dxa"/>
            <w:noWrap/>
            <w:hideMark/>
          </w:tcPr>
          <w:p w:rsidR="00C43C16" w:rsidRPr="00D24F6E" w:rsidRDefault="00C43C16" w:rsidP="00B02E55">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rPr>
            </w:pPr>
          </w:p>
        </w:tc>
        <w:tc>
          <w:tcPr>
            <w:tcW w:w="1985" w:type="dxa"/>
          </w:tcPr>
          <w:p w:rsidR="00C43C16" w:rsidRPr="00D24F6E" w:rsidRDefault="00C43C16" w:rsidP="00B02E55">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rPr>
            </w:pPr>
          </w:p>
        </w:tc>
      </w:tr>
      <w:tr w:rsidR="00C43C16" w:rsidRPr="00D24F6E" w:rsidTr="00B02E5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263" w:type="dxa"/>
            <w:noWrap/>
            <w:hideMark/>
          </w:tcPr>
          <w:p w:rsidR="00C43C16" w:rsidRPr="00D24F6E" w:rsidRDefault="00C43C16" w:rsidP="00B02E55">
            <w:pPr>
              <w:rPr>
                <w:rFonts w:eastAsia="Times New Roman"/>
                <w:b w:val="0"/>
                <w:bCs w:val="0"/>
              </w:rPr>
            </w:pPr>
            <w:r w:rsidRPr="00D24F6E">
              <w:rPr>
                <w:rFonts w:eastAsia="Times New Roman"/>
                <w:b w:val="0"/>
              </w:rPr>
              <w:t>DRUG TRANSPORT</w:t>
            </w:r>
          </w:p>
        </w:tc>
        <w:tc>
          <w:tcPr>
            <w:tcW w:w="1701" w:type="dxa"/>
            <w:noWrap/>
            <w:hideMark/>
          </w:tcPr>
          <w:p w:rsidR="00C43C16" w:rsidRPr="00D24F6E" w:rsidRDefault="00C43C16" w:rsidP="00B02E5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6,386,667</w:t>
            </w:r>
          </w:p>
        </w:tc>
        <w:tc>
          <w:tcPr>
            <w:tcW w:w="1559" w:type="dxa"/>
            <w:noWrap/>
            <w:hideMark/>
          </w:tcPr>
          <w:p w:rsidR="00C43C16" w:rsidRPr="00D24F6E" w:rsidRDefault="00C43C16" w:rsidP="00B02E5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£23,950.00</w:t>
            </w:r>
          </w:p>
        </w:tc>
        <w:tc>
          <w:tcPr>
            <w:tcW w:w="1985" w:type="dxa"/>
          </w:tcPr>
          <w:p w:rsidR="00C43C16" w:rsidRPr="00D24F6E" w:rsidRDefault="00C43C16" w:rsidP="00B02E5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6.35%</w:t>
            </w:r>
          </w:p>
        </w:tc>
      </w:tr>
      <w:tr w:rsidR="00C43C16" w:rsidRPr="00D24F6E" w:rsidTr="00B02E55">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263" w:type="dxa"/>
            <w:noWrap/>
            <w:hideMark/>
          </w:tcPr>
          <w:p w:rsidR="00C43C16" w:rsidRPr="00D24F6E" w:rsidRDefault="00C43C16" w:rsidP="00B02E55">
            <w:pPr>
              <w:rPr>
                <w:rFonts w:eastAsia="Times New Roman"/>
                <w:b w:val="0"/>
                <w:bCs w:val="0"/>
              </w:rPr>
            </w:pPr>
            <w:r w:rsidRPr="00D24F6E">
              <w:rPr>
                <w:rFonts w:eastAsia="Times New Roman"/>
                <w:b w:val="0"/>
              </w:rPr>
              <w:t>MDA COSTS</w:t>
            </w:r>
          </w:p>
        </w:tc>
        <w:tc>
          <w:tcPr>
            <w:tcW w:w="1701" w:type="dxa"/>
            <w:noWrap/>
            <w:hideMark/>
          </w:tcPr>
          <w:p w:rsidR="00C43C16" w:rsidRPr="00D24F6E" w:rsidRDefault="00C43C16" w:rsidP="00B02E55">
            <w:pPr>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23,442,000</w:t>
            </w:r>
          </w:p>
        </w:tc>
        <w:tc>
          <w:tcPr>
            <w:tcW w:w="1559" w:type="dxa"/>
            <w:noWrap/>
            <w:hideMark/>
          </w:tcPr>
          <w:p w:rsidR="00C43C16" w:rsidRPr="00D24F6E" w:rsidRDefault="00C43C16" w:rsidP="00B02E55">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£87,907.50</w:t>
            </w:r>
          </w:p>
        </w:tc>
        <w:tc>
          <w:tcPr>
            <w:tcW w:w="1985" w:type="dxa"/>
          </w:tcPr>
          <w:p w:rsidR="00C43C16" w:rsidRPr="00D24F6E" w:rsidRDefault="00C43C16" w:rsidP="00B02E55">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23.30%</w:t>
            </w:r>
          </w:p>
        </w:tc>
      </w:tr>
      <w:tr w:rsidR="00C43C16" w:rsidRPr="00D24F6E" w:rsidTr="00B02E5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263" w:type="dxa"/>
            <w:noWrap/>
            <w:hideMark/>
          </w:tcPr>
          <w:p w:rsidR="00C43C16" w:rsidRPr="00D24F6E" w:rsidRDefault="00C43C16" w:rsidP="00B02E55">
            <w:pPr>
              <w:rPr>
                <w:rFonts w:eastAsia="Times New Roman"/>
                <w:b w:val="0"/>
                <w:bCs w:val="0"/>
              </w:rPr>
            </w:pPr>
            <w:r w:rsidRPr="00D24F6E">
              <w:rPr>
                <w:rFonts w:eastAsia="Times New Roman"/>
                <w:b w:val="0"/>
              </w:rPr>
              <w:t>SUPERVISION</w:t>
            </w:r>
          </w:p>
        </w:tc>
        <w:tc>
          <w:tcPr>
            <w:tcW w:w="1701" w:type="dxa"/>
            <w:noWrap/>
            <w:hideMark/>
          </w:tcPr>
          <w:p w:rsidR="00C43C16" w:rsidRPr="00D24F6E" w:rsidRDefault="00C43C16" w:rsidP="00B02E5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10,556,000</w:t>
            </w:r>
          </w:p>
        </w:tc>
        <w:tc>
          <w:tcPr>
            <w:tcW w:w="1559" w:type="dxa"/>
            <w:noWrap/>
            <w:hideMark/>
          </w:tcPr>
          <w:p w:rsidR="00C43C16" w:rsidRPr="00D24F6E" w:rsidRDefault="00C43C16" w:rsidP="00B02E5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£39,585.00</w:t>
            </w:r>
          </w:p>
        </w:tc>
        <w:tc>
          <w:tcPr>
            <w:tcW w:w="1985" w:type="dxa"/>
          </w:tcPr>
          <w:p w:rsidR="00C43C16" w:rsidRPr="00D24F6E" w:rsidRDefault="00C43C16" w:rsidP="00B02E5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19.50%</w:t>
            </w:r>
          </w:p>
        </w:tc>
      </w:tr>
      <w:tr w:rsidR="00C43C16" w:rsidRPr="00D24F6E" w:rsidTr="00B02E55">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263" w:type="dxa"/>
            <w:noWrap/>
            <w:hideMark/>
          </w:tcPr>
          <w:p w:rsidR="00C43C16" w:rsidRPr="00D24F6E" w:rsidRDefault="00C43C16" w:rsidP="00B02E55">
            <w:pPr>
              <w:rPr>
                <w:rFonts w:eastAsia="Times New Roman"/>
                <w:b w:val="0"/>
                <w:bCs w:val="0"/>
              </w:rPr>
            </w:pPr>
            <w:r w:rsidRPr="00D24F6E">
              <w:rPr>
                <w:rFonts w:eastAsia="Times New Roman"/>
                <w:b w:val="0"/>
              </w:rPr>
              <w:t>POST-MDA DISTRICT EVALUATION MEETING</w:t>
            </w:r>
          </w:p>
        </w:tc>
        <w:tc>
          <w:tcPr>
            <w:tcW w:w="1701" w:type="dxa"/>
            <w:noWrap/>
            <w:hideMark/>
          </w:tcPr>
          <w:p w:rsidR="00C43C16" w:rsidRPr="00D24F6E" w:rsidRDefault="00C43C16" w:rsidP="00B02E55">
            <w:pP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 </w:t>
            </w:r>
          </w:p>
        </w:tc>
        <w:tc>
          <w:tcPr>
            <w:tcW w:w="1559" w:type="dxa"/>
            <w:noWrap/>
            <w:hideMark/>
          </w:tcPr>
          <w:p w:rsidR="00C43C16" w:rsidRPr="00D24F6E" w:rsidRDefault="00C43C16" w:rsidP="00B02E55">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rPr>
            </w:pPr>
          </w:p>
        </w:tc>
        <w:tc>
          <w:tcPr>
            <w:tcW w:w="1985" w:type="dxa"/>
          </w:tcPr>
          <w:p w:rsidR="00C43C16" w:rsidRPr="00D24F6E" w:rsidRDefault="00C43C16" w:rsidP="00B02E55">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rPr>
            </w:pPr>
          </w:p>
        </w:tc>
      </w:tr>
      <w:tr w:rsidR="00C43C16" w:rsidRPr="00D24F6E" w:rsidTr="00B02E5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263" w:type="dxa"/>
            <w:noWrap/>
            <w:hideMark/>
          </w:tcPr>
          <w:p w:rsidR="00C43C16" w:rsidRPr="00D24F6E" w:rsidRDefault="00C43C16" w:rsidP="00B02E55">
            <w:pPr>
              <w:rPr>
                <w:rFonts w:eastAsia="Times New Roman"/>
                <w:b w:val="0"/>
                <w:bCs w:val="0"/>
              </w:rPr>
            </w:pPr>
            <w:r w:rsidRPr="00D24F6E">
              <w:rPr>
                <w:rFonts w:eastAsia="Times New Roman"/>
                <w:b w:val="0"/>
              </w:rPr>
              <w:t>POST-MDA NATIONAL &amp; REGIONAL EVALUATION MEETING</w:t>
            </w:r>
          </w:p>
        </w:tc>
        <w:tc>
          <w:tcPr>
            <w:tcW w:w="1701" w:type="dxa"/>
            <w:noWrap/>
            <w:hideMark/>
          </w:tcPr>
          <w:p w:rsidR="00C43C16" w:rsidRPr="00D24F6E" w:rsidRDefault="00C43C16" w:rsidP="00B02E5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4,451,600</w:t>
            </w:r>
          </w:p>
        </w:tc>
        <w:tc>
          <w:tcPr>
            <w:tcW w:w="1559" w:type="dxa"/>
            <w:noWrap/>
            <w:hideMark/>
          </w:tcPr>
          <w:p w:rsidR="00C43C16" w:rsidRPr="00D24F6E" w:rsidRDefault="00C43C16" w:rsidP="00B02E5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£16,693.50</w:t>
            </w:r>
          </w:p>
        </w:tc>
        <w:tc>
          <w:tcPr>
            <w:tcW w:w="1985" w:type="dxa"/>
          </w:tcPr>
          <w:p w:rsidR="00C43C16" w:rsidRPr="00D24F6E" w:rsidRDefault="00C43C16" w:rsidP="00B02E5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4.42%</w:t>
            </w:r>
          </w:p>
        </w:tc>
      </w:tr>
      <w:tr w:rsidR="00C43C16" w:rsidRPr="00D24F6E" w:rsidTr="00B02E55">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263" w:type="dxa"/>
            <w:noWrap/>
            <w:hideMark/>
          </w:tcPr>
          <w:p w:rsidR="00C43C16" w:rsidRPr="00D24F6E" w:rsidRDefault="00C43C16" w:rsidP="00B02E55">
            <w:pPr>
              <w:rPr>
                <w:rFonts w:eastAsia="Times New Roman"/>
                <w:b w:val="0"/>
                <w:bCs w:val="0"/>
              </w:rPr>
            </w:pPr>
            <w:r w:rsidRPr="00D24F6E">
              <w:rPr>
                <w:rFonts w:eastAsia="Times New Roman"/>
                <w:b w:val="0"/>
              </w:rPr>
              <w:t>M&amp;E: SENTINEL SITES (2013)</w:t>
            </w:r>
          </w:p>
        </w:tc>
        <w:tc>
          <w:tcPr>
            <w:tcW w:w="1701" w:type="dxa"/>
            <w:noWrap/>
            <w:hideMark/>
          </w:tcPr>
          <w:p w:rsidR="00C43C16" w:rsidRPr="00D24F6E" w:rsidRDefault="00C43C16" w:rsidP="00B02E55">
            <w:pPr>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14,036,200</w:t>
            </w:r>
          </w:p>
        </w:tc>
        <w:tc>
          <w:tcPr>
            <w:tcW w:w="1559" w:type="dxa"/>
            <w:noWrap/>
            <w:hideMark/>
          </w:tcPr>
          <w:p w:rsidR="00C43C16" w:rsidRPr="00D24F6E" w:rsidRDefault="00C43C16" w:rsidP="00B02E55">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£52,635.75</w:t>
            </w:r>
          </w:p>
        </w:tc>
        <w:tc>
          <w:tcPr>
            <w:tcW w:w="1985" w:type="dxa"/>
          </w:tcPr>
          <w:p w:rsidR="00C43C16" w:rsidRPr="00D24F6E" w:rsidRDefault="00C43C16" w:rsidP="00B02E55">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13.96%</w:t>
            </w:r>
          </w:p>
        </w:tc>
      </w:tr>
      <w:tr w:rsidR="00C43C16" w:rsidRPr="00D24F6E" w:rsidTr="00B02E5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263" w:type="dxa"/>
            <w:noWrap/>
            <w:hideMark/>
          </w:tcPr>
          <w:p w:rsidR="00C43C16" w:rsidRPr="00D24F6E" w:rsidRDefault="00C43C16" w:rsidP="00B02E55">
            <w:pPr>
              <w:rPr>
                <w:rFonts w:eastAsia="Times New Roman"/>
                <w:b w:val="0"/>
                <w:bCs w:val="0"/>
              </w:rPr>
            </w:pPr>
            <w:r w:rsidRPr="00D24F6E">
              <w:rPr>
                <w:rFonts w:eastAsia="Times New Roman"/>
                <w:b w:val="0"/>
              </w:rPr>
              <w:t>M&amp;E: KAP SURVEY</w:t>
            </w:r>
          </w:p>
        </w:tc>
        <w:tc>
          <w:tcPr>
            <w:tcW w:w="1701" w:type="dxa"/>
            <w:noWrap/>
            <w:hideMark/>
          </w:tcPr>
          <w:p w:rsidR="00C43C16" w:rsidRPr="00D24F6E" w:rsidRDefault="00C43C16" w:rsidP="00B02E5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4,484,000</w:t>
            </w:r>
          </w:p>
        </w:tc>
        <w:tc>
          <w:tcPr>
            <w:tcW w:w="1559" w:type="dxa"/>
            <w:noWrap/>
            <w:hideMark/>
          </w:tcPr>
          <w:p w:rsidR="00C43C16" w:rsidRPr="00D24F6E" w:rsidRDefault="00C43C16" w:rsidP="00B02E5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£16,815.00</w:t>
            </w:r>
          </w:p>
        </w:tc>
        <w:tc>
          <w:tcPr>
            <w:tcW w:w="1985" w:type="dxa"/>
          </w:tcPr>
          <w:p w:rsidR="00C43C16" w:rsidRPr="00D24F6E" w:rsidRDefault="00C43C16" w:rsidP="00B02E5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4.29%</w:t>
            </w:r>
          </w:p>
        </w:tc>
      </w:tr>
      <w:tr w:rsidR="00C43C16" w:rsidRPr="00D24F6E" w:rsidTr="00B02E55">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263" w:type="dxa"/>
            <w:noWrap/>
            <w:hideMark/>
          </w:tcPr>
          <w:p w:rsidR="00C43C16" w:rsidRPr="00D24F6E" w:rsidRDefault="00C43C16" w:rsidP="00B02E55">
            <w:pPr>
              <w:rPr>
                <w:rFonts w:eastAsia="Times New Roman"/>
                <w:b w:val="0"/>
                <w:bCs w:val="0"/>
              </w:rPr>
            </w:pPr>
            <w:r w:rsidRPr="00D24F6E">
              <w:rPr>
                <w:rFonts w:eastAsia="Times New Roman"/>
                <w:b w:val="0"/>
              </w:rPr>
              <w:t>SCHISTO/STH DISEASE MAPPING</w:t>
            </w:r>
          </w:p>
        </w:tc>
        <w:tc>
          <w:tcPr>
            <w:tcW w:w="1701" w:type="dxa"/>
            <w:noWrap/>
            <w:hideMark/>
          </w:tcPr>
          <w:p w:rsidR="00C43C16" w:rsidRPr="00D24F6E" w:rsidRDefault="00C43C16" w:rsidP="00B02E55">
            <w:pP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 </w:t>
            </w:r>
          </w:p>
        </w:tc>
        <w:tc>
          <w:tcPr>
            <w:tcW w:w="1559" w:type="dxa"/>
            <w:noWrap/>
            <w:hideMark/>
          </w:tcPr>
          <w:p w:rsidR="00C43C16" w:rsidRPr="00D24F6E" w:rsidRDefault="00C43C16" w:rsidP="00B02E55">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£0.00</w:t>
            </w:r>
          </w:p>
        </w:tc>
        <w:tc>
          <w:tcPr>
            <w:tcW w:w="1985" w:type="dxa"/>
          </w:tcPr>
          <w:p w:rsidR="00C43C16" w:rsidRPr="00D24F6E" w:rsidRDefault="00C43C16" w:rsidP="00B02E55">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rPr>
            </w:pPr>
          </w:p>
        </w:tc>
      </w:tr>
      <w:tr w:rsidR="00C43C16" w:rsidRPr="00D24F6E" w:rsidTr="00B02E5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263" w:type="dxa"/>
            <w:noWrap/>
            <w:hideMark/>
          </w:tcPr>
          <w:p w:rsidR="00C43C16" w:rsidRPr="00D24F6E" w:rsidRDefault="00C43C16" w:rsidP="00B02E55">
            <w:pPr>
              <w:rPr>
                <w:rFonts w:eastAsia="Times New Roman"/>
                <w:b w:val="0"/>
                <w:bCs w:val="0"/>
              </w:rPr>
            </w:pPr>
            <w:r w:rsidRPr="00D24F6E">
              <w:rPr>
                <w:rFonts w:eastAsia="Times New Roman"/>
                <w:b w:val="0"/>
              </w:rPr>
              <w:lastRenderedPageBreak/>
              <w:t>DISTRICT VISIT FOR NGO INVENTORY</w:t>
            </w:r>
          </w:p>
        </w:tc>
        <w:tc>
          <w:tcPr>
            <w:tcW w:w="1701" w:type="dxa"/>
            <w:noWrap/>
            <w:hideMark/>
          </w:tcPr>
          <w:p w:rsidR="00C43C16" w:rsidRPr="00D24F6E" w:rsidRDefault="00C43C16" w:rsidP="00B02E55">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 </w:t>
            </w:r>
          </w:p>
        </w:tc>
        <w:tc>
          <w:tcPr>
            <w:tcW w:w="1559" w:type="dxa"/>
            <w:noWrap/>
            <w:hideMark/>
          </w:tcPr>
          <w:p w:rsidR="00C43C16" w:rsidRPr="00D24F6E" w:rsidRDefault="00C43C16" w:rsidP="00B02E5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rPr>
            </w:pPr>
          </w:p>
        </w:tc>
        <w:tc>
          <w:tcPr>
            <w:tcW w:w="1985" w:type="dxa"/>
          </w:tcPr>
          <w:p w:rsidR="00C43C16" w:rsidRPr="00D24F6E" w:rsidRDefault="00C43C16" w:rsidP="00B02E5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rPr>
            </w:pPr>
          </w:p>
        </w:tc>
      </w:tr>
      <w:tr w:rsidR="00C43C16" w:rsidRPr="00D24F6E" w:rsidTr="00B02E55">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263" w:type="dxa"/>
            <w:noWrap/>
            <w:hideMark/>
          </w:tcPr>
          <w:p w:rsidR="00C43C16" w:rsidRPr="00D24F6E" w:rsidRDefault="00C43C16" w:rsidP="00B02E55">
            <w:pPr>
              <w:rPr>
                <w:rFonts w:eastAsia="Times New Roman"/>
                <w:b w:val="0"/>
                <w:bCs w:val="0"/>
              </w:rPr>
            </w:pPr>
            <w:r w:rsidRPr="00D24F6E">
              <w:rPr>
                <w:rFonts w:eastAsia="Times New Roman"/>
                <w:b w:val="0"/>
              </w:rPr>
              <w:t>DISTRIBUTION OF PZQ SYRUP</w:t>
            </w:r>
          </w:p>
        </w:tc>
        <w:tc>
          <w:tcPr>
            <w:tcW w:w="1701" w:type="dxa"/>
            <w:noWrap/>
            <w:hideMark/>
          </w:tcPr>
          <w:p w:rsidR="00C43C16" w:rsidRPr="00D24F6E" w:rsidRDefault="00C43C16" w:rsidP="00B02E55">
            <w:pP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 </w:t>
            </w:r>
          </w:p>
        </w:tc>
        <w:tc>
          <w:tcPr>
            <w:tcW w:w="1559" w:type="dxa"/>
            <w:noWrap/>
            <w:hideMark/>
          </w:tcPr>
          <w:p w:rsidR="00C43C16" w:rsidRPr="00D24F6E" w:rsidRDefault="00C43C16" w:rsidP="00B02E55">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rPr>
            </w:pPr>
          </w:p>
        </w:tc>
        <w:tc>
          <w:tcPr>
            <w:tcW w:w="1985" w:type="dxa"/>
          </w:tcPr>
          <w:p w:rsidR="00C43C16" w:rsidRPr="00D24F6E" w:rsidRDefault="00C43C16" w:rsidP="00B02E55">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rPr>
            </w:pPr>
          </w:p>
        </w:tc>
      </w:tr>
      <w:tr w:rsidR="00C43C16" w:rsidRPr="00D24F6E" w:rsidTr="00B02E5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263" w:type="dxa"/>
            <w:noWrap/>
            <w:hideMark/>
          </w:tcPr>
          <w:p w:rsidR="00C43C16" w:rsidRPr="00D24F6E" w:rsidRDefault="00C43C16" w:rsidP="00B02E55">
            <w:pPr>
              <w:rPr>
                <w:rFonts w:eastAsia="Times New Roman"/>
                <w:b w:val="0"/>
                <w:bCs w:val="0"/>
              </w:rPr>
            </w:pPr>
            <w:r w:rsidRPr="00D24F6E">
              <w:rPr>
                <w:rFonts w:eastAsia="Times New Roman"/>
                <w:b w:val="0"/>
              </w:rPr>
              <w:t>TRAINING OF DISTRICT STAFF ON DIAGNOSIS</w:t>
            </w:r>
          </w:p>
        </w:tc>
        <w:tc>
          <w:tcPr>
            <w:tcW w:w="1701" w:type="dxa"/>
            <w:noWrap/>
            <w:hideMark/>
          </w:tcPr>
          <w:p w:rsidR="00C43C16" w:rsidRPr="00D24F6E" w:rsidRDefault="00C43C16" w:rsidP="00B02E55">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 </w:t>
            </w:r>
          </w:p>
        </w:tc>
        <w:tc>
          <w:tcPr>
            <w:tcW w:w="1559" w:type="dxa"/>
            <w:noWrap/>
            <w:hideMark/>
          </w:tcPr>
          <w:p w:rsidR="00C43C16" w:rsidRPr="00D24F6E" w:rsidRDefault="00C43C16" w:rsidP="00B02E5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rPr>
            </w:pPr>
          </w:p>
        </w:tc>
        <w:tc>
          <w:tcPr>
            <w:tcW w:w="1985" w:type="dxa"/>
          </w:tcPr>
          <w:p w:rsidR="00C43C16" w:rsidRPr="00D24F6E" w:rsidRDefault="00C43C16" w:rsidP="00B02E5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rPr>
            </w:pPr>
          </w:p>
        </w:tc>
      </w:tr>
      <w:tr w:rsidR="00C43C16" w:rsidRPr="00D24F6E" w:rsidTr="00B02E55">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263" w:type="dxa"/>
            <w:noWrap/>
            <w:hideMark/>
          </w:tcPr>
          <w:p w:rsidR="00C43C16" w:rsidRPr="00D24F6E" w:rsidRDefault="00C43C16" w:rsidP="00B02E55">
            <w:pPr>
              <w:rPr>
                <w:rFonts w:eastAsia="Times New Roman"/>
                <w:b w:val="0"/>
                <w:bCs w:val="0"/>
              </w:rPr>
            </w:pPr>
            <w:r w:rsidRPr="00D24F6E">
              <w:rPr>
                <w:rFonts w:eastAsia="Times New Roman"/>
                <w:b w:val="0"/>
              </w:rPr>
              <w:t>PROGRAM OFFICE SUPPORT</w:t>
            </w:r>
          </w:p>
        </w:tc>
        <w:tc>
          <w:tcPr>
            <w:tcW w:w="1701" w:type="dxa"/>
            <w:noWrap/>
            <w:hideMark/>
          </w:tcPr>
          <w:p w:rsidR="00C43C16" w:rsidRPr="00D24F6E" w:rsidRDefault="00C43C16" w:rsidP="00B02E55">
            <w:pPr>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5,746,952</w:t>
            </w:r>
          </w:p>
        </w:tc>
        <w:tc>
          <w:tcPr>
            <w:tcW w:w="1559" w:type="dxa"/>
            <w:noWrap/>
            <w:hideMark/>
          </w:tcPr>
          <w:p w:rsidR="00C43C16" w:rsidRPr="00D24F6E" w:rsidRDefault="00C43C16" w:rsidP="00B02E55">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£21,551.07</w:t>
            </w:r>
          </w:p>
        </w:tc>
        <w:tc>
          <w:tcPr>
            <w:tcW w:w="1985" w:type="dxa"/>
          </w:tcPr>
          <w:p w:rsidR="00C43C16" w:rsidRPr="00D24F6E" w:rsidRDefault="00C43C16" w:rsidP="00B02E55">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5.71%</w:t>
            </w:r>
          </w:p>
        </w:tc>
      </w:tr>
      <w:tr w:rsidR="00C43C16" w:rsidRPr="00D24F6E" w:rsidTr="00B02E5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263" w:type="dxa"/>
            <w:noWrap/>
            <w:hideMark/>
          </w:tcPr>
          <w:p w:rsidR="00C43C16" w:rsidRPr="00D24F6E" w:rsidRDefault="00C43C16" w:rsidP="00B02E55">
            <w:pPr>
              <w:rPr>
                <w:rFonts w:eastAsia="Times New Roman"/>
                <w:b w:val="0"/>
                <w:bCs w:val="0"/>
              </w:rPr>
            </w:pPr>
            <w:r w:rsidRPr="00D24F6E">
              <w:rPr>
                <w:rFonts w:eastAsia="Times New Roman"/>
                <w:b w:val="0"/>
              </w:rPr>
              <w:t>COVERAGE VALIDATION SURVEYS</w:t>
            </w:r>
          </w:p>
        </w:tc>
        <w:tc>
          <w:tcPr>
            <w:tcW w:w="1701" w:type="dxa"/>
            <w:noWrap/>
            <w:hideMark/>
          </w:tcPr>
          <w:p w:rsidR="00C43C16" w:rsidRPr="00D24F6E" w:rsidRDefault="00C43C16" w:rsidP="00B02E5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7,260,000</w:t>
            </w:r>
          </w:p>
        </w:tc>
        <w:tc>
          <w:tcPr>
            <w:tcW w:w="1559" w:type="dxa"/>
            <w:noWrap/>
            <w:hideMark/>
          </w:tcPr>
          <w:p w:rsidR="00C43C16" w:rsidRPr="00D24F6E" w:rsidRDefault="00C43C16" w:rsidP="00B02E5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£27,225.00</w:t>
            </w:r>
          </w:p>
        </w:tc>
        <w:tc>
          <w:tcPr>
            <w:tcW w:w="1985" w:type="dxa"/>
          </w:tcPr>
          <w:p w:rsidR="00C43C16" w:rsidRPr="00D24F6E" w:rsidRDefault="00C43C16" w:rsidP="00B02E5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7.22%</w:t>
            </w:r>
          </w:p>
        </w:tc>
      </w:tr>
      <w:tr w:rsidR="00C43C16" w:rsidRPr="00D24F6E" w:rsidTr="00B02E55">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263" w:type="dxa"/>
            <w:noWrap/>
            <w:hideMark/>
          </w:tcPr>
          <w:p w:rsidR="00C43C16" w:rsidRPr="00D24F6E" w:rsidRDefault="00C43C16" w:rsidP="00B02E55">
            <w:pPr>
              <w:rPr>
                <w:rFonts w:eastAsia="Times New Roman"/>
                <w:b w:val="0"/>
                <w:bCs w:val="0"/>
              </w:rPr>
            </w:pPr>
            <w:r w:rsidRPr="00D24F6E">
              <w:rPr>
                <w:rFonts w:eastAsia="Times New Roman"/>
                <w:b w:val="0"/>
              </w:rPr>
              <w:t>M&amp;E: SENTINEL SITES (2012) SUPERVISION AND DATA ENTRY</w:t>
            </w:r>
          </w:p>
        </w:tc>
        <w:tc>
          <w:tcPr>
            <w:tcW w:w="1701" w:type="dxa"/>
            <w:noWrap/>
            <w:hideMark/>
          </w:tcPr>
          <w:p w:rsidR="00C43C16" w:rsidRPr="00D24F6E" w:rsidRDefault="00C43C16" w:rsidP="00B02E55">
            <w:pPr>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285,000</w:t>
            </w:r>
          </w:p>
        </w:tc>
        <w:tc>
          <w:tcPr>
            <w:tcW w:w="1559" w:type="dxa"/>
            <w:noWrap/>
            <w:hideMark/>
          </w:tcPr>
          <w:p w:rsidR="00C43C16" w:rsidRPr="00D24F6E" w:rsidRDefault="00C43C16" w:rsidP="00B02E55">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£1,068.75</w:t>
            </w:r>
          </w:p>
        </w:tc>
        <w:tc>
          <w:tcPr>
            <w:tcW w:w="1985" w:type="dxa"/>
          </w:tcPr>
          <w:p w:rsidR="00C43C16" w:rsidRPr="00D24F6E" w:rsidRDefault="00C43C16" w:rsidP="00B02E55">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0.28%</w:t>
            </w:r>
          </w:p>
        </w:tc>
      </w:tr>
      <w:tr w:rsidR="00C43C16" w:rsidRPr="00D24F6E" w:rsidTr="00B02E5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263" w:type="dxa"/>
            <w:noWrap/>
            <w:hideMark/>
          </w:tcPr>
          <w:p w:rsidR="00C43C16" w:rsidRPr="00D24F6E" w:rsidRDefault="00C43C16" w:rsidP="00B02E55">
            <w:pPr>
              <w:rPr>
                <w:rFonts w:eastAsia="Times New Roman"/>
                <w:b w:val="0"/>
                <w:bCs w:val="0"/>
              </w:rPr>
            </w:pPr>
            <w:r>
              <w:rPr>
                <w:rFonts w:eastAsia="Times New Roman"/>
                <w:b w:val="0"/>
              </w:rPr>
              <w:t>TH</w:t>
            </w:r>
            <w:r w:rsidR="00E02CA3">
              <w:rPr>
                <w:rFonts w:eastAsia="Times New Roman"/>
                <w:b w:val="0"/>
              </w:rPr>
              <w:t xml:space="preserve">E </w:t>
            </w:r>
            <w:r w:rsidRPr="00D24F6E">
              <w:rPr>
                <w:rFonts w:eastAsia="Times New Roman"/>
                <w:b w:val="0"/>
              </w:rPr>
              <w:t>COMPLETION OF MAPPING ACTIVITY</w:t>
            </w:r>
          </w:p>
        </w:tc>
        <w:tc>
          <w:tcPr>
            <w:tcW w:w="1701" w:type="dxa"/>
            <w:noWrap/>
            <w:hideMark/>
          </w:tcPr>
          <w:p w:rsidR="00C43C16" w:rsidRPr="00D24F6E" w:rsidRDefault="00C43C16" w:rsidP="00B02E55">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 </w:t>
            </w:r>
          </w:p>
        </w:tc>
        <w:tc>
          <w:tcPr>
            <w:tcW w:w="1559" w:type="dxa"/>
            <w:noWrap/>
            <w:hideMark/>
          </w:tcPr>
          <w:p w:rsidR="00C43C16" w:rsidRPr="00D24F6E" w:rsidRDefault="00C43C16" w:rsidP="00B02E5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rPr>
            </w:pPr>
          </w:p>
        </w:tc>
        <w:tc>
          <w:tcPr>
            <w:tcW w:w="1985" w:type="dxa"/>
          </w:tcPr>
          <w:p w:rsidR="00C43C16" w:rsidRPr="00D24F6E" w:rsidRDefault="00C43C16" w:rsidP="00B02E5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rPr>
            </w:pPr>
          </w:p>
        </w:tc>
      </w:tr>
      <w:tr w:rsidR="00C43C16" w:rsidRPr="00D24F6E" w:rsidTr="00B02E55">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263" w:type="dxa"/>
            <w:noWrap/>
            <w:hideMark/>
          </w:tcPr>
          <w:p w:rsidR="00C43C16" w:rsidRPr="00D24F6E" w:rsidRDefault="00C43C16" w:rsidP="00B02E55">
            <w:pPr>
              <w:rPr>
                <w:rFonts w:eastAsia="Times New Roman"/>
                <w:b w:val="0"/>
                <w:bCs w:val="0"/>
              </w:rPr>
            </w:pPr>
            <w:r w:rsidRPr="00D24F6E">
              <w:rPr>
                <w:rFonts w:eastAsia="Times New Roman"/>
                <w:b w:val="0"/>
              </w:rPr>
              <w:t>CLEARANCE COSTS (VEHICLE)</w:t>
            </w:r>
          </w:p>
        </w:tc>
        <w:tc>
          <w:tcPr>
            <w:tcW w:w="1701" w:type="dxa"/>
            <w:noWrap/>
            <w:hideMark/>
          </w:tcPr>
          <w:p w:rsidR="00C43C16" w:rsidRPr="00D24F6E" w:rsidRDefault="00C43C16" w:rsidP="00B02E55">
            <w:pP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 </w:t>
            </w:r>
          </w:p>
        </w:tc>
        <w:tc>
          <w:tcPr>
            <w:tcW w:w="1559" w:type="dxa"/>
            <w:noWrap/>
            <w:hideMark/>
          </w:tcPr>
          <w:p w:rsidR="00C43C16" w:rsidRPr="00D24F6E" w:rsidRDefault="00C43C16" w:rsidP="00B02E55">
            <w:pP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rPr>
            </w:pPr>
            <w:r w:rsidRPr="00D24F6E">
              <w:rPr>
                <w:rFonts w:asciiTheme="majorHAnsi" w:eastAsia="Times New Roman" w:hAnsiTheme="majorHAnsi"/>
              </w:rPr>
              <w:t> </w:t>
            </w:r>
          </w:p>
        </w:tc>
        <w:tc>
          <w:tcPr>
            <w:tcW w:w="1985" w:type="dxa"/>
          </w:tcPr>
          <w:p w:rsidR="00C43C16" w:rsidRPr="00D24F6E" w:rsidRDefault="00C43C16" w:rsidP="00B02E55">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rPr>
            </w:pPr>
          </w:p>
        </w:tc>
      </w:tr>
      <w:tr w:rsidR="00C43C16" w:rsidRPr="00D24F6E" w:rsidTr="00B02E5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63" w:type="dxa"/>
            <w:noWrap/>
            <w:hideMark/>
          </w:tcPr>
          <w:p w:rsidR="00C43C16" w:rsidRPr="00D24F6E" w:rsidRDefault="00C43C16" w:rsidP="00B02E55">
            <w:pPr>
              <w:rPr>
                <w:rFonts w:eastAsia="Times New Roman"/>
                <w:b w:val="0"/>
                <w:bCs w:val="0"/>
              </w:rPr>
            </w:pPr>
            <w:r w:rsidRPr="00D24F6E">
              <w:rPr>
                <w:rFonts w:eastAsia="Times New Roman"/>
              </w:rPr>
              <w:t>TOTAL</w:t>
            </w:r>
          </w:p>
        </w:tc>
        <w:tc>
          <w:tcPr>
            <w:tcW w:w="1701" w:type="dxa"/>
            <w:noWrap/>
            <w:hideMark/>
          </w:tcPr>
          <w:p w:rsidR="00C43C16" w:rsidRPr="00D24F6E" w:rsidRDefault="00C43C16" w:rsidP="00B02E5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b/>
                <w:bCs/>
              </w:rPr>
            </w:pPr>
            <w:r w:rsidRPr="00D24F6E">
              <w:rPr>
                <w:rFonts w:asciiTheme="majorHAnsi" w:eastAsia="Times New Roman" w:hAnsiTheme="majorHAnsi"/>
                <w:b/>
                <w:bCs/>
              </w:rPr>
              <w:t>100,506,969</w:t>
            </w:r>
          </w:p>
        </w:tc>
        <w:tc>
          <w:tcPr>
            <w:tcW w:w="1559" w:type="dxa"/>
            <w:noWrap/>
            <w:hideMark/>
          </w:tcPr>
          <w:p w:rsidR="00C43C16" w:rsidRPr="00D24F6E" w:rsidRDefault="00C43C16" w:rsidP="00B02E5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b/>
                <w:bCs/>
              </w:rPr>
            </w:pPr>
            <w:r w:rsidRPr="00D24F6E">
              <w:rPr>
                <w:rFonts w:asciiTheme="majorHAnsi" w:eastAsia="Times New Roman" w:hAnsiTheme="majorHAnsi"/>
                <w:b/>
                <w:bCs/>
              </w:rPr>
              <w:t>£376,901.13</w:t>
            </w:r>
          </w:p>
        </w:tc>
        <w:tc>
          <w:tcPr>
            <w:tcW w:w="1985" w:type="dxa"/>
          </w:tcPr>
          <w:p w:rsidR="00C43C16" w:rsidRPr="00D24F6E" w:rsidRDefault="00C43C16" w:rsidP="00B02E5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b/>
                <w:bCs/>
              </w:rPr>
            </w:pPr>
          </w:p>
        </w:tc>
      </w:tr>
    </w:tbl>
    <w:p w:rsidR="00095F6D" w:rsidRPr="00DE158E" w:rsidRDefault="00095F6D" w:rsidP="00C43C16">
      <w:pPr>
        <w:spacing w:after="150"/>
        <w:rPr>
          <w:rFonts w:eastAsia="Times New Roman" w:cstheme="minorHAnsi"/>
          <w:lang w:eastAsia="en-GB"/>
        </w:rPr>
      </w:pPr>
    </w:p>
    <w:p w:rsidR="00C43C16" w:rsidRDefault="00C43C16" w:rsidP="00095F6D">
      <w:pPr>
        <w:pStyle w:val="Heading2"/>
      </w:pPr>
      <w:bookmarkStart w:id="3" w:name="_Toc367892705"/>
      <w:r>
        <w:t>1.</w:t>
      </w:r>
      <w:r w:rsidR="00504925">
        <w:t>1.3</w:t>
      </w:r>
      <w:r>
        <w:t xml:space="preserve"> MDA Costs</w:t>
      </w:r>
      <w:bookmarkEnd w:id="3"/>
      <w:r>
        <w:t xml:space="preserve"> </w:t>
      </w:r>
    </w:p>
    <w:p w:rsidR="00C43C16" w:rsidRDefault="00C43C16">
      <w:r>
        <w:t xml:space="preserve">Within programme expenses MDA costs account for about a quarter of the total expenses. We have therefore provided a </w:t>
      </w:r>
      <w:r w:rsidR="00095F6D">
        <w:t xml:space="preserve">further breakdown of this category. We have shown the percentage of funds allocated to each of the activities in two countries as an illustration. </w:t>
      </w:r>
    </w:p>
    <w:p w:rsidR="00095F6D" w:rsidRPr="00A23C62" w:rsidRDefault="00095F6D">
      <w:pPr>
        <w:rPr>
          <w:rFonts w:asciiTheme="majorHAnsi" w:eastAsia="SimHei" w:hAnsiTheme="majorHAnsi" w:cs="Times New Roman"/>
          <w:b/>
          <w:sz w:val="24"/>
          <w:szCs w:val="24"/>
          <w:lang w:val="en-US"/>
        </w:rPr>
      </w:pPr>
      <w:r w:rsidRPr="00A23C62">
        <w:rPr>
          <w:b/>
        </w:rPr>
        <w:t xml:space="preserve">Table 4: </w:t>
      </w:r>
      <w:r w:rsidRPr="00A23C62">
        <w:rPr>
          <w:b/>
        </w:rPr>
        <w:tab/>
      </w:r>
      <w:r w:rsidRPr="00E03A45">
        <w:t xml:space="preserve">Cost </w:t>
      </w:r>
      <w:r w:rsidR="00A23C62" w:rsidRPr="00E03A45">
        <w:t>categories</w:t>
      </w:r>
      <w:r w:rsidRPr="00E03A45">
        <w:t xml:space="preserve"> for the implementation of MDA</w:t>
      </w:r>
      <w:r w:rsidRPr="00A23C62">
        <w:rPr>
          <w:rFonts w:asciiTheme="majorHAnsi" w:eastAsia="SimHei" w:hAnsiTheme="majorHAnsi" w:cs="Times New Roman"/>
          <w:b/>
          <w:sz w:val="24"/>
          <w:szCs w:val="24"/>
          <w:lang w:val="en-US"/>
        </w:rPr>
        <w:tab/>
      </w:r>
    </w:p>
    <w:tbl>
      <w:tblPr>
        <w:tblStyle w:val="LightShading-Accent1"/>
        <w:tblW w:w="6302" w:type="dxa"/>
        <w:tblLook w:val="04A0" w:firstRow="1" w:lastRow="0" w:firstColumn="1" w:lastColumn="0" w:noHBand="0" w:noVBand="1"/>
      </w:tblPr>
      <w:tblGrid>
        <w:gridCol w:w="2800"/>
        <w:gridCol w:w="1751"/>
        <w:gridCol w:w="1751"/>
      </w:tblGrid>
      <w:tr w:rsidR="00095F6D" w:rsidRPr="00A730E1" w:rsidTr="00E03A45">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800" w:type="dxa"/>
            <w:vMerge w:val="restart"/>
            <w:noWrap/>
          </w:tcPr>
          <w:p w:rsidR="00095F6D" w:rsidRPr="00E03A45" w:rsidRDefault="00095F6D" w:rsidP="00B02E55">
            <w:pPr>
              <w:jc w:val="center"/>
              <w:rPr>
                <w:b w:val="0"/>
                <w:bCs w:val="0"/>
                <w:color w:val="auto"/>
                <w:sz w:val="24"/>
                <w:szCs w:val="24"/>
              </w:rPr>
            </w:pPr>
            <w:r w:rsidRPr="00E03A45">
              <w:rPr>
                <w:color w:val="auto"/>
                <w:sz w:val="24"/>
                <w:szCs w:val="24"/>
              </w:rPr>
              <w:t xml:space="preserve">Activity </w:t>
            </w:r>
          </w:p>
        </w:tc>
        <w:tc>
          <w:tcPr>
            <w:tcW w:w="3502" w:type="dxa"/>
            <w:gridSpan w:val="2"/>
          </w:tcPr>
          <w:p w:rsidR="00095F6D" w:rsidRPr="00E03A45" w:rsidRDefault="00095F6D" w:rsidP="00B02E55">
            <w:pPr>
              <w:jc w:val="center"/>
              <w:cnfStyle w:val="100000000000" w:firstRow="1" w:lastRow="0" w:firstColumn="0" w:lastColumn="0" w:oddVBand="0" w:evenVBand="0" w:oddHBand="0" w:evenHBand="0" w:firstRowFirstColumn="0" w:firstRowLastColumn="0" w:lastRowFirstColumn="0" w:lastRowLastColumn="0"/>
              <w:rPr>
                <w:b w:val="0"/>
                <w:bCs w:val="0"/>
                <w:color w:val="auto"/>
                <w:sz w:val="24"/>
                <w:szCs w:val="24"/>
              </w:rPr>
            </w:pPr>
            <w:r w:rsidRPr="00E03A45">
              <w:rPr>
                <w:color w:val="auto"/>
                <w:sz w:val="24"/>
                <w:szCs w:val="24"/>
              </w:rPr>
              <w:t xml:space="preserve">% Distribution by cost </w:t>
            </w:r>
          </w:p>
        </w:tc>
      </w:tr>
      <w:tr w:rsidR="00095F6D" w:rsidRPr="00A730E1" w:rsidTr="00E03A4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800" w:type="dxa"/>
            <w:vMerge/>
            <w:noWrap/>
            <w:hideMark/>
          </w:tcPr>
          <w:p w:rsidR="00095F6D" w:rsidRPr="00E03A45" w:rsidRDefault="00095F6D" w:rsidP="00B02E55">
            <w:pPr>
              <w:jc w:val="center"/>
              <w:rPr>
                <w:b w:val="0"/>
                <w:bCs w:val="0"/>
                <w:color w:val="auto"/>
                <w:sz w:val="24"/>
                <w:szCs w:val="24"/>
              </w:rPr>
            </w:pPr>
          </w:p>
        </w:tc>
        <w:tc>
          <w:tcPr>
            <w:tcW w:w="1751" w:type="dxa"/>
          </w:tcPr>
          <w:p w:rsidR="00095F6D" w:rsidRPr="00E03A45" w:rsidRDefault="00095F6D" w:rsidP="00B02E55">
            <w:pPr>
              <w:jc w:val="center"/>
              <w:cnfStyle w:val="000000100000" w:firstRow="0" w:lastRow="0" w:firstColumn="0" w:lastColumn="0" w:oddVBand="0" w:evenVBand="0" w:oddHBand="1" w:evenHBand="0" w:firstRowFirstColumn="0" w:firstRowLastColumn="0" w:lastRowFirstColumn="0" w:lastRowLastColumn="0"/>
              <w:rPr>
                <w:b/>
                <w:bCs/>
                <w:color w:val="auto"/>
                <w:sz w:val="24"/>
                <w:szCs w:val="24"/>
              </w:rPr>
            </w:pPr>
            <w:r w:rsidRPr="00E03A45">
              <w:rPr>
                <w:b/>
                <w:bCs/>
                <w:color w:val="auto"/>
                <w:sz w:val="24"/>
                <w:szCs w:val="24"/>
              </w:rPr>
              <w:t>Cote d’Ivoire</w:t>
            </w:r>
          </w:p>
        </w:tc>
        <w:tc>
          <w:tcPr>
            <w:tcW w:w="1751" w:type="dxa"/>
          </w:tcPr>
          <w:p w:rsidR="00095F6D" w:rsidRPr="00E03A45" w:rsidRDefault="00095F6D" w:rsidP="00B02E55">
            <w:pPr>
              <w:jc w:val="center"/>
              <w:cnfStyle w:val="000000100000" w:firstRow="0" w:lastRow="0" w:firstColumn="0" w:lastColumn="0" w:oddVBand="0" w:evenVBand="0" w:oddHBand="1" w:evenHBand="0" w:firstRowFirstColumn="0" w:firstRowLastColumn="0" w:lastRowFirstColumn="0" w:lastRowLastColumn="0"/>
              <w:rPr>
                <w:b/>
                <w:bCs/>
                <w:color w:val="auto"/>
                <w:sz w:val="24"/>
                <w:szCs w:val="24"/>
              </w:rPr>
            </w:pPr>
            <w:r w:rsidRPr="00E03A45">
              <w:rPr>
                <w:b/>
                <w:bCs/>
                <w:color w:val="auto"/>
                <w:sz w:val="24"/>
                <w:szCs w:val="24"/>
              </w:rPr>
              <w:t>Liberia</w:t>
            </w:r>
          </w:p>
        </w:tc>
      </w:tr>
      <w:tr w:rsidR="00095F6D" w:rsidRPr="00AA590F" w:rsidTr="00E03A45">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rsidR="00095F6D" w:rsidRPr="00E03A45" w:rsidRDefault="00095F6D" w:rsidP="00B02E55">
            <w:pPr>
              <w:rPr>
                <w:b w:val="0"/>
                <w:bCs w:val="0"/>
                <w:color w:val="auto"/>
                <w:sz w:val="24"/>
                <w:szCs w:val="24"/>
              </w:rPr>
            </w:pPr>
            <w:r w:rsidRPr="00E03A45">
              <w:rPr>
                <w:color w:val="auto"/>
                <w:sz w:val="24"/>
                <w:szCs w:val="24"/>
              </w:rPr>
              <w:t xml:space="preserve">Drug logistics </w:t>
            </w:r>
          </w:p>
        </w:tc>
        <w:tc>
          <w:tcPr>
            <w:tcW w:w="1751" w:type="dxa"/>
          </w:tcPr>
          <w:p w:rsidR="00095F6D" w:rsidRPr="00E03A45" w:rsidRDefault="00095F6D" w:rsidP="00B02E55">
            <w:pPr>
              <w:jc w:val="center"/>
              <w:cnfStyle w:val="000000000000" w:firstRow="0" w:lastRow="0" w:firstColumn="0" w:lastColumn="0" w:oddVBand="0" w:evenVBand="0" w:oddHBand="0" w:evenHBand="0" w:firstRowFirstColumn="0" w:firstRowLastColumn="0" w:lastRowFirstColumn="0" w:lastRowLastColumn="0"/>
              <w:rPr>
                <w:bCs/>
                <w:color w:val="auto"/>
                <w:sz w:val="24"/>
                <w:szCs w:val="24"/>
              </w:rPr>
            </w:pPr>
            <w:r w:rsidRPr="00E03A45">
              <w:rPr>
                <w:bCs/>
                <w:color w:val="auto"/>
                <w:sz w:val="24"/>
                <w:szCs w:val="24"/>
              </w:rPr>
              <w:t>5%</w:t>
            </w:r>
          </w:p>
        </w:tc>
        <w:tc>
          <w:tcPr>
            <w:tcW w:w="1751" w:type="dxa"/>
          </w:tcPr>
          <w:p w:rsidR="00095F6D" w:rsidRPr="00E03A45" w:rsidRDefault="00095F6D" w:rsidP="00B02E55">
            <w:pPr>
              <w:jc w:val="center"/>
              <w:cnfStyle w:val="000000000000" w:firstRow="0" w:lastRow="0" w:firstColumn="0" w:lastColumn="0" w:oddVBand="0" w:evenVBand="0" w:oddHBand="0" w:evenHBand="0" w:firstRowFirstColumn="0" w:firstRowLastColumn="0" w:lastRowFirstColumn="0" w:lastRowLastColumn="0"/>
              <w:rPr>
                <w:bCs/>
                <w:color w:val="auto"/>
                <w:sz w:val="24"/>
                <w:szCs w:val="24"/>
              </w:rPr>
            </w:pPr>
            <w:r w:rsidRPr="00E03A45">
              <w:rPr>
                <w:bCs/>
                <w:color w:val="auto"/>
                <w:sz w:val="24"/>
                <w:szCs w:val="24"/>
              </w:rPr>
              <w:t>-</w:t>
            </w:r>
          </w:p>
        </w:tc>
      </w:tr>
      <w:tr w:rsidR="00095F6D" w:rsidRPr="00AA590F" w:rsidTr="00E03A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rsidR="00095F6D" w:rsidRPr="00E03A45" w:rsidRDefault="00095F6D" w:rsidP="00B02E55">
            <w:pPr>
              <w:rPr>
                <w:b w:val="0"/>
                <w:bCs w:val="0"/>
                <w:color w:val="auto"/>
                <w:sz w:val="24"/>
                <w:szCs w:val="24"/>
              </w:rPr>
            </w:pPr>
            <w:r w:rsidRPr="00E03A45">
              <w:rPr>
                <w:color w:val="auto"/>
                <w:sz w:val="24"/>
                <w:szCs w:val="24"/>
              </w:rPr>
              <w:t>Supervision &amp; support</w:t>
            </w:r>
          </w:p>
        </w:tc>
        <w:tc>
          <w:tcPr>
            <w:tcW w:w="1751" w:type="dxa"/>
          </w:tcPr>
          <w:p w:rsidR="00095F6D" w:rsidRPr="00E03A45" w:rsidRDefault="00095F6D" w:rsidP="00B02E55">
            <w:pPr>
              <w:jc w:val="center"/>
              <w:cnfStyle w:val="000000100000" w:firstRow="0" w:lastRow="0" w:firstColumn="0" w:lastColumn="0" w:oddVBand="0" w:evenVBand="0" w:oddHBand="1" w:evenHBand="0" w:firstRowFirstColumn="0" w:firstRowLastColumn="0" w:lastRowFirstColumn="0" w:lastRowLastColumn="0"/>
              <w:rPr>
                <w:bCs/>
                <w:color w:val="auto"/>
                <w:sz w:val="24"/>
                <w:szCs w:val="24"/>
              </w:rPr>
            </w:pPr>
            <w:r w:rsidRPr="00E03A45">
              <w:rPr>
                <w:bCs/>
                <w:color w:val="auto"/>
                <w:sz w:val="24"/>
                <w:szCs w:val="24"/>
              </w:rPr>
              <w:t>4%</w:t>
            </w:r>
          </w:p>
        </w:tc>
        <w:tc>
          <w:tcPr>
            <w:tcW w:w="1751" w:type="dxa"/>
          </w:tcPr>
          <w:p w:rsidR="00095F6D" w:rsidRPr="00E03A45" w:rsidRDefault="00095F6D" w:rsidP="00B02E55">
            <w:pPr>
              <w:jc w:val="center"/>
              <w:cnfStyle w:val="000000100000" w:firstRow="0" w:lastRow="0" w:firstColumn="0" w:lastColumn="0" w:oddVBand="0" w:evenVBand="0" w:oddHBand="1" w:evenHBand="0" w:firstRowFirstColumn="0" w:firstRowLastColumn="0" w:lastRowFirstColumn="0" w:lastRowLastColumn="0"/>
              <w:rPr>
                <w:bCs/>
                <w:color w:val="auto"/>
                <w:sz w:val="24"/>
                <w:szCs w:val="24"/>
              </w:rPr>
            </w:pPr>
            <w:r w:rsidRPr="00E03A45">
              <w:rPr>
                <w:bCs/>
                <w:color w:val="auto"/>
                <w:sz w:val="24"/>
                <w:szCs w:val="24"/>
              </w:rPr>
              <w:t>14%</w:t>
            </w:r>
          </w:p>
        </w:tc>
      </w:tr>
      <w:tr w:rsidR="00095F6D" w:rsidRPr="00AA590F" w:rsidTr="00E03A45">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rsidR="00095F6D" w:rsidRPr="00E03A45" w:rsidRDefault="00095F6D" w:rsidP="00B02E55">
            <w:pPr>
              <w:rPr>
                <w:b w:val="0"/>
                <w:bCs w:val="0"/>
                <w:color w:val="auto"/>
                <w:sz w:val="24"/>
                <w:szCs w:val="24"/>
              </w:rPr>
            </w:pPr>
            <w:r w:rsidRPr="00E03A45">
              <w:rPr>
                <w:color w:val="auto"/>
                <w:sz w:val="24"/>
                <w:szCs w:val="24"/>
              </w:rPr>
              <w:t xml:space="preserve">Social Mobilisation </w:t>
            </w:r>
          </w:p>
        </w:tc>
        <w:tc>
          <w:tcPr>
            <w:tcW w:w="1751" w:type="dxa"/>
          </w:tcPr>
          <w:p w:rsidR="00095F6D" w:rsidRPr="00E03A45" w:rsidRDefault="00095F6D" w:rsidP="00B02E55">
            <w:pPr>
              <w:jc w:val="center"/>
              <w:cnfStyle w:val="000000000000" w:firstRow="0" w:lastRow="0" w:firstColumn="0" w:lastColumn="0" w:oddVBand="0" w:evenVBand="0" w:oddHBand="0" w:evenHBand="0" w:firstRowFirstColumn="0" w:firstRowLastColumn="0" w:lastRowFirstColumn="0" w:lastRowLastColumn="0"/>
              <w:rPr>
                <w:bCs/>
                <w:color w:val="auto"/>
                <w:sz w:val="24"/>
                <w:szCs w:val="24"/>
              </w:rPr>
            </w:pPr>
            <w:r w:rsidRPr="00E03A45">
              <w:rPr>
                <w:bCs/>
                <w:color w:val="auto"/>
                <w:sz w:val="24"/>
                <w:szCs w:val="24"/>
              </w:rPr>
              <w:t>9%</w:t>
            </w:r>
          </w:p>
        </w:tc>
        <w:tc>
          <w:tcPr>
            <w:tcW w:w="1751" w:type="dxa"/>
          </w:tcPr>
          <w:p w:rsidR="00095F6D" w:rsidRPr="00E03A45" w:rsidRDefault="00095F6D" w:rsidP="00B02E55">
            <w:pPr>
              <w:jc w:val="center"/>
              <w:cnfStyle w:val="000000000000" w:firstRow="0" w:lastRow="0" w:firstColumn="0" w:lastColumn="0" w:oddVBand="0" w:evenVBand="0" w:oddHBand="0" w:evenHBand="0" w:firstRowFirstColumn="0" w:firstRowLastColumn="0" w:lastRowFirstColumn="0" w:lastRowLastColumn="0"/>
              <w:rPr>
                <w:bCs/>
                <w:color w:val="auto"/>
                <w:sz w:val="24"/>
                <w:szCs w:val="24"/>
              </w:rPr>
            </w:pPr>
            <w:r w:rsidRPr="00E03A45">
              <w:rPr>
                <w:bCs/>
                <w:color w:val="auto"/>
                <w:sz w:val="24"/>
                <w:szCs w:val="24"/>
              </w:rPr>
              <w:t>11%</w:t>
            </w:r>
          </w:p>
        </w:tc>
      </w:tr>
      <w:tr w:rsidR="00095F6D" w:rsidRPr="00AA590F" w:rsidTr="00E03A4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00" w:type="dxa"/>
            <w:noWrap/>
            <w:hideMark/>
          </w:tcPr>
          <w:p w:rsidR="00095F6D" w:rsidRPr="00E03A45" w:rsidRDefault="00095F6D" w:rsidP="00B02E55">
            <w:pPr>
              <w:rPr>
                <w:b w:val="0"/>
                <w:bCs w:val="0"/>
                <w:color w:val="auto"/>
                <w:sz w:val="24"/>
                <w:szCs w:val="24"/>
              </w:rPr>
            </w:pPr>
            <w:r w:rsidRPr="00E03A45">
              <w:rPr>
                <w:color w:val="auto"/>
                <w:sz w:val="24"/>
                <w:szCs w:val="24"/>
              </w:rPr>
              <w:t xml:space="preserve">PCT delivery </w:t>
            </w:r>
          </w:p>
        </w:tc>
        <w:tc>
          <w:tcPr>
            <w:tcW w:w="1751" w:type="dxa"/>
          </w:tcPr>
          <w:p w:rsidR="00095F6D" w:rsidRPr="00E03A45" w:rsidRDefault="00095F6D" w:rsidP="00B02E55">
            <w:pPr>
              <w:jc w:val="center"/>
              <w:cnfStyle w:val="000000100000" w:firstRow="0" w:lastRow="0" w:firstColumn="0" w:lastColumn="0" w:oddVBand="0" w:evenVBand="0" w:oddHBand="1" w:evenHBand="0" w:firstRowFirstColumn="0" w:firstRowLastColumn="0" w:lastRowFirstColumn="0" w:lastRowLastColumn="0"/>
              <w:rPr>
                <w:bCs/>
                <w:color w:val="auto"/>
                <w:sz w:val="24"/>
                <w:szCs w:val="24"/>
              </w:rPr>
            </w:pPr>
            <w:r w:rsidRPr="00E03A45">
              <w:rPr>
                <w:bCs/>
                <w:color w:val="auto"/>
                <w:sz w:val="24"/>
                <w:szCs w:val="24"/>
              </w:rPr>
              <w:t>23%</w:t>
            </w:r>
          </w:p>
        </w:tc>
        <w:tc>
          <w:tcPr>
            <w:tcW w:w="1751" w:type="dxa"/>
          </w:tcPr>
          <w:p w:rsidR="00095F6D" w:rsidRPr="00E03A45" w:rsidRDefault="00095F6D" w:rsidP="00B02E55">
            <w:pPr>
              <w:jc w:val="center"/>
              <w:cnfStyle w:val="000000100000" w:firstRow="0" w:lastRow="0" w:firstColumn="0" w:lastColumn="0" w:oddVBand="0" w:evenVBand="0" w:oddHBand="1" w:evenHBand="0" w:firstRowFirstColumn="0" w:firstRowLastColumn="0" w:lastRowFirstColumn="0" w:lastRowLastColumn="0"/>
              <w:rPr>
                <w:bCs/>
                <w:color w:val="auto"/>
                <w:sz w:val="24"/>
                <w:szCs w:val="24"/>
              </w:rPr>
            </w:pPr>
            <w:r w:rsidRPr="00E03A45">
              <w:rPr>
                <w:bCs/>
                <w:color w:val="auto"/>
                <w:sz w:val="24"/>
                <w:szCs w:val="24"/>
              </w:rPr>
              <w:t>24%</w:t>
            </w:r>
          </w:p>
        </w:tc>
      </w:tr>
      <w:tr w:rsidR="00095F6D" w:rsidRPr="00AA590F" w:rsidTr="00E03A45">
        <w:trPr>
          <w:trHeight w:val="315"/>
        </w:trPr>
        <w:tc>
          <w:tcPr>
            <w:cnfStyle w:val="001000000000" w:firstRow="0" w:lastRow="0" w:firstColumn="1" w:lastColumn="0" w:oddVBand="0" w:evenVBand="0" w:oddHBand="0" w:evenHBand="0" w:firstRowFirstColumn="0" w:firstRowLastColumn="0" w:lastRowFirstColumn="0" w:lastRowLastColumn="0"/>
            <w:tcW w:w="2800" w:type="dxa"/>
            <w:noWrap/>
            <w:hideMark/>
          </w:tcPr>
          <w:p w:rsidR="00095F6D" w:rsidRPr="00E03A45" w:rsidRDefault="00095F6D" w:rsidP="00B02E55">
            <w:pPr>
              <w:rPr>
                <w:b w:val="0"/>
                <w:bCs w:val="0"/>
                <w:color w:val="auto"/>
                <w:sz w:val="24"/>
                <w:szCs w:val="24"/>
              </w:rPr>
            </w:pPr>
            <w:r w:rsidRPr="00E03A45">
              <w:rPr>
                <w:color w:val="auto"/>
                <w:sz w:val="24"/>
                <w:szCs w:val="24"/>
              </w:rPr>
              <w:t xml:space="preserve">Training </w:t>
            </w:r>
          </w:p>
        </w:tc>
        <w:tc>
          <w:tcPr>
            <w:tcW w:w="1751" w:type="dxa"/>
          </w:tcPr>
          <w:p w:rsidR="00095F6D" w:rsidRPr="00E03A45" w:rsidRDefault="00095F6D" w:rsidP="00B02E55">
            <w:pPr>
              <w:jc w:val="center"/>
              <w:cnfStyle w:val="000000000000" w:firstRow="0" w:lastRow="0" w:firstColumn="0" w:lastColumn="0" w:oddVBand="0" w:evenVBand="0" w:oddHBand="0" w:evenHBand="0" w:firstRowFirstColumn="0" w:firstRowLastColumn="0" w:lastRowFirstColumn="0" w:lastRowLastColumn="0"/>
              <w:rPr>
                <w:bCs/>
                <w:color w:val="auto"/>
                <w:sz w:val="24"/>
                <w:szCs w:val="24"/>
              </w:rPr>
            </w:pPr>
            <w:r w:rsidRPr="00E03A45">
              <w:rPr>
                <w:bCs/>
                <w:color w:val="auto"/>
                <w:sz w:val="24"/>
                <w:szCs w:val="24"/>
              </w:rPr>
              <w:t>59%</w:t>
            </w:r>
          </w:p>
        </w:tc>
        <w:tc>
          <w:tcPr>
            <w:tcW w:w="1751" w:type="dxa"/>
          </w:tcPr>
          <w:p w:rsidR="00095F6D" w:rsidRPr="00E03A45" w:rsidRDefault="00095F6D" w:rsidP="00B02E55">
            <w:pPr>
              <w:jc w:val="center"/>
              <w:cnfStyle w:val="000000000000" w:firstRow="0" w:lastRow="0" w:firstColumn="0" w:lastColumn="0" w:oddVBand="0" w:evenVBand="0" w:oddHBand="0" w:evenHBand="0" w:firstRowFirstColumn="0" w:firstRowLastColumn="0" w:lastRowFirstColumn="0" w:lastRowLastColumn="0"/>
              <w:rPr>
                <w:bCs/>
                <w:color w:val="auto"/>
                <w:sz w:val="24"/>
                <w:szCs w:val="24"/>
              </w:rPr>
            </w:pPr>
            <w:r w:rsidRPr="00E03A45">
              <w:rPr>
                <w:bCs/>
                <w:color w:val="auto"/>
                <w:sz w:val="24"/>
                <w:szCs w:val="24"/>
              </w:rPr>
              <w:t>51%</w:t>
            </w:r>
          </w:p>
        </w:tc>
      </w:tr>
      <w:tr w:rsidR="00095F6D" w:rsidRPr="00EA0C37" w:rsidTr="00E03A4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00" w:type="dxa"/>
            <w:noWrap/>
            <w:hideMark/>
          </w:tcPr>
          <w:p w:rsidR="00095F6D" w:rsidRPr="00E03A45" w:rsidRDefault="00095F6D" w:rsidP="00B02E55">
            <w:pPr>
              <w:rPr>
                <w:b w:val="0"/>
                <w:bCs w:val="0"/>
                <w:color w:val="auto"/>
                <w:sz w:val="24"/>
                <w:szCs w:val="24"/>
              </w:rPr>
            </w:pPr>
            <w:r w:rsidRPr="00E03A45">
              <w:rPr>
                <w:color w:val="auto"/>
                <w:sz w:val="24"/>
                <w:szCs w:val="24"/>
              </w:rPr>
              <w:t xml:space="preserve">Total </w:t>
            </w:r>
          </w:p>
        </w:tc>
        <w:tc>
          <w:tcPr>
            <w:tcW w:w="1751" w:type="dxa"/>
          </w:tcPr>
          <w:p w:rsidR="00095F6D" w:rsidRPr="00E03A45" w:rsidRDefault="00095F6D" w:rsidP="00B02E55">
            <w:pPr>
              <w:jc w:val="center"/>
              <w:cnfStyle w:val="000000100000" w:firstRow="0" w:lastRow="0" w:firstColumn="0" w:lastColumn="0" w:oddVBand="0" w:evenVBand="0" w:oddHBand="1" w:evenHBand="0" w:firstRowFirstColumn="0" w:firstRowLastColumn="0" w:lastRowFirstColumn="0" w:lastRowLastColumn="0"/>
              <w:rPr>
                <w:b/>
                <w:bCs/>
                <w:color w:val="auto"/>
                <w:sz w:val="24"/>
                <w:szCs w:val="24"/>
              </w:rPr>
            </w:pPr>
            <w:r w:rsidRPr="00E03A45">
              <w:rPr>
                <w:b/>
                <w:bCs/>
                <w:color w:val="auto"/>
                <w:sz w:val="24"/>
                <w:szCs w:val="24"/>
              </w:rPr>
              <w:t>100%</w:t>
            </w:r>
          </w:p>
        </w:tc>
        <w:tc>
          <w:tcPr>
            <w:tcW w:w="1751" w:type="dxa"/>
          </w:tcPr>
          <w:p w:rsidR="00095F6D" w:rsidRPr="00E03A45" w:rsidRDefault="00095F6D" w:rsidP="00B02E55">
            <w:pPr>
              <w:jc w:val="center"/>
              <w:cnfStyle w:val="000000100000" w:firstRow="0" w:lastRow="0" w:firstColumn="0" w:lastColumn="0" w:oddVBand="0" w:evenVBand="0" w:oddHBand="1" w:evenHBand="0" w:firstRowFirstColumn="0" w:firstRowLastColumn="0" w:lastRowFirstColumn="0" w:lastRowLastColumn="0"/>
              <w:rPr>
                <w:b/>
                <w:bCs/>
                <w:color w:val="auto"/>
                <w:sz w:val="24"/>
                <w:szCs w:val="24"/>
              </w:rPr>
            </w:pPr>
            <w:r w:rsidRPr="00E03A45">
              <w:rPr>
                <w:b/>
                <w:bCs/>
                <w:color w:val="auto"/>
                <w:sz w:val="24"/>
                <w:szCs w:val="24"/>
              </w:rPr>
              <w:t>100%</w:t>
            </w:r>
          </w:p>
        </w:tc>
      </w:tr>
    </w:tbl>
    <w:p w:rsidR="00095F6D" w:rsidRDefault="00095F6D"/>
    <w:p w:rsidR="00152D91" w:rsidRDefault="001B430F">
      <w:r>
        <w:t xml:space="preserve">We would appreciate if it these figures were not </w:t>
      </w:r>
      <w:r w:rsidR="00783493">
        <w:t>publish</w:t>
      </w:r>
      <w:r>
        <w:t>ed</w:t>
      </w:r>
      <w:r w:rsidR="00783493">
        <w:t xml:space="preserve"> or circulate</w:t>
      </w:r>
      <w:r w:rsidR="00A42135">
        <w:t>d</w:t>
      </w:r>
      <w:r w:rsidR="00783493">
        <w:t xml:space="preserve"> until we have approval from DFID. </w:t>
      </w:r>
    </w:p>
    <w:p w:rsidR="00A23C62" w:rsidRDefault="00504925" w:rsidP="00A23C62">
      <w:pPr>
        <w:pStyle w:val="Heading2"/>
      </w:pPr>
      <w:bookmarkStart w:id="4" w:name="_Toc367892706"/>
      <w:r>
        <w:t>1.1.4</w:t>
      </w:r>
      <w:r w:rsidR="00A23C62">
        <w:t xml:space="preserve"> Unrestricted </w:t>
      </w:r>
      <w:r w:rsidR="00B4673D">
        <w:t>donations</w:t>
      </w:r>
      <w:bookmarkEnd w:id="4"/>
      <w:r w:rsidR="00B4673D">
        <w:t xml:space="preserve"> </w:t>
      </w:r>
    </w:p>
    <w:p w:rsidR="00A23C62" w:rsidRDefault="00A23C62" w:rsidP="00A23C62"/>
    <w:p w:rsidR="00A23C62" w:rsidRDefault="00A23C62" w:rsidP="00A23C62">
      <w:pPr>
        <w:pStyle w:val="Heading3"/>
      </w:pPr>
      <w:bookmarkStart w:id="5" w:name="_Toc367892707"/>
      <w:r>
        <w:t>1.1.4a Expenditure October 2012 – August 2013</w:t>
      </w:r>
      <w:bookmarkEnd w:id="5"/>
      <w:r>
        <w:t xml:space="preserve"> </w:t>
      </w:r>
    </w:p>
    <w:p w:rsidR="00A23C62" w:rsidRDefault="00A23C62" w:rsidP="00A23C62"/>
    <w:p w:rsidR="00A23C62" w:rsidRDefault="00A23C62" w:rsidP="00A23C62">
      <w:r>
        <w:t xml:space="preserve">Total unrestricted funds received for 1 October 2012 to 31 August 2013 </w:t>
      </w:r>
      <w:r w:rsidR="00E03A45">
        <w:t xml:space="preserve">was </w:t>
      </w:r>
      <w:r w:rsidR="00E03A45">
        <w:rPr>
          <w:rFonts w:ascii="Arial" w:hAnsi="Arial" w:cs="Arial"/>
          <w:b/>
          <w:bCs/>
          <w:sz w:val="20"/>
          <w:szCs w:val="20"/>
          <w:lang w:eastAsia="en-GB"/>
        </w:rPr>
        <w:t>£1,502,336.20</w:t>
      </w:r>
    </w:p>
    <w:p w:rsidR="007514A2" w:rsidRPr="00A23C62" w:rsidRDefault="007514A2" w:rsidP="00A23C62">
      <w:r>
        <w:t xml:space="preserve">These unrestricted funding were </w:t>
      </w:r>
      <w:r w:rsidR="00E03A45">
        <w:t>primarily from</w:t>
      </w:r>
      <w:r>
        <w:t xml:space="preserve"> small donation</w:t>
      </w:r>
      <w:r w:rsidR="00E03A45">
        <w:t xml:space="preserve"> less than £1000 </w:t>
      </w:r>
      <w:r>
        <w:t xml:space="preserve"> with the exception of a few large donations of which Good Ventures ($250,000) was the largest.</w:t>
      </w:r>
    </w:p>
    <w:p w:rsidR="00A23C62" w:rsidRDefault="00A23C62" w:rsidP="00B4673D">
      <w:r>
        <w:t xml:space="preserve">Total unrestricted funds spent (not including commitments): </w:t>
      </w:r>
    </w:p>
    <w:p w:rsidR="00B4673D" w:rsidRDefault="00B4673D" w:rsidP="00B4673D">
      <w:r>
        <w:lastRenderedPageBreak/>
        <w:t xml:space="preserve">The </w:t>
      </w:r>
      <w:r w:rsidR="00A23C62">
        <w:t xml:space="preserve">above </w:t>
      </w:r>
      <w:r>
        <w:t>tables are taken from data from the countries supported by DFID. In country programmes supported by other donations have similar cost breakdown. However to illustrate further the expenditure from other donations the table below show the percentages for different cost categories from</w:t>
      </w:r>
      <w:r w:rsidR="00A23C62">
        <w:t xml:space="preserve"> 1</w:t>
      </w:r>
      <w:r>
        <w:t xml:space="preserve"> </w:t>
      </w:r>
      <w:r w:rsidR="00A23C62">
        <w:t>Oct</w:t>
      </w:r>
      <w:r>
        <w:t xml:space="preserve"> 2012 –</w:t>
      </w:r>
      <w:r w:rsidR="00A23C62">
        <w:t xml:space="preserve"> 31 </w:t>
      </w:r>
      <w:r>
        <w:t>August 2013.</w:t>
      </w:r>
    </w:p>
    <w:p w:rsidR="00A23C62" w:rsidRDefault="00A23C62" w:rsidP="00B4673D">
      <w:r w:rsidRPr="00A23C62">
        <w:rPr>
          <w:b/>
        </w:rPr>
        <w:t xml:space="preserve">Table 5: </w:t>
      </w:r>
      <w:r w:rsidRPr="007D7D60">
        <w:t xml:space="preserve">Expenditure by category of private donations 1 October 2012 – 31 August 2013 </w:t>
      </w:r>
    </w:p>
    <w:p w:rsidR="00BE2C44" w:rsidRPr="007D7D60" w:rsidRDefault="00BE2C44" w:rsidP="00B4673D">
      <w:r>
        <w:t xml:space="preserve">Table 5 demonstrates that commitments made at previous resource allocation meeting for example October 2012 for mapping in Zimbabwe and mapping and treatment in Ethiopia have been fulfilled. </w:t>
      </w:r>
    </w:p>
    <w:tbl>
      <w:tblPr>
        <w:tblW w:w="9087" w:type="dxa"/>
        <w:tblInd w:w="93" w:type="dxa"/>
        <w:tblLook w:val="04A0" w:firstRow="1" w:lastRow="0" w:firstColumn="1" w:lastColumn="0" w:noHBand="0" w:noVBand="1"/>
      </w:tblPr>
      <w:tblGrid>
        <w:gridCol w:w="4551"/>
        <w:gridCol w:w="2268"/>
        <w:gridCol w:w="2268"/>
      </w:tblGrid>
      <w:tr w:rsidR="00A23C62" w:rsidRPr="00A23C62" w:rsidTr="00A23C62">
        <w:trPr>
          <w:trHeight w:val="315"/>
        </w:trPr>
        <w:tc>
          <w:tcPr>
            <w:tcW w:w="9087" w:type="dxa"/>
            <w:gridSpan w:val="3"/>
            <w:tcBorders>
              <w:top w:val="single" w:sz="4" w:space="0" w:color="auto"/>
              <w:left w:val="single" w:sz="4" w:space="0" w:color="auto"/>
              <w:bottom w:val="single" w:sz="4" w:space="0" w:color="auto"/>
              <w:right w:val="single" w:sz="4" w:space="0" w:color="auto"/>
            </w:tcBorders>
            <w:shd w:val="clear" w:color="000000" w:fill="8DB4E2"/>
            <w:vAlign w:val="center"/>
            <w:hideMark/>
          </w:tcPr>
          <w:p w:rsidR="00A23C62" w:rsidRPr="00A23C62" w:rsidRDefault="00A23C62" w:rsidP="00A23C62">
            <w:pPr>
              <w:spacing w:after="0" w:line="240" w:lineRule="auto"/>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 xml:space="preserve">Private donations 1 </w:t>
            </w:r>
            <w:r w:rsidRPr="00A23C62">
              <w:rPr>
                <w:rFonts w:ascii="Calibri" w:eastAsia="Times New Roman" w:hAnsi="Calibri" w:cs="Times New Roman"/>
                <w:b/>
                <w:bCs/>
                <w:color w:val="000000"/>
                <w:lang w:eastAsia="en-GB"/>
              </w:rPr>
              <w:t>Oct</w:t>
            </w:r>
            <w:r>
              <w:rPr>
                <w:rFonts w:ascii="Calibri" w:eastAsia="Times New Roman" w:hAnsi="Calibri" w:cs="Times New Roman"/>
                <w:b/>
                <w:bCs/>
                <w:color w:val="000000"/>
                <w:lang w:eastAsia="en-GB"/>
              </w:rPr>
              <w:t xml:space="preserve"> </w:t>
            </w:r>
            <w:r w:rsidRPr="00A23C62">
              <w:rPr>
                <w:rFonts w:ascii="Calibri" w:eastAsia="Times New Roman" w:hAnsi="Calibri" w:cs="Times New Roman"/>
                <w:b/>
                <w:bCs/>
                <w:color w:val="000000"/>
                <w:lang w:eastAsia="en-GB"/>
              </w:rPr>
              <w:t xml:space="preserve">12 </w:t>
            </w:r>
            <w:r>
              <w:rPr>
                <w:rFonts w:ascii="Calibri" w:eastAsia="Times New Roman" w:hAnsi="Calibri" w:cs="Times New Roman"/>
                <w:b/>
                <w:bCs/>
                <w:color w:val="000000"/>
                <w:lang w:eastAsia="en-GB"/>
              </w:rPr>
              <w:t>–</w:t>
            </w:r>
            <w:r w:rsidRPr="00A23C62">
              <w:rPr>
                <w:rFonts w:ascii="Calibri" w:eastAsia="Times New Roman" w:hAnsi="Calibri" w:cs="Times New Roman"/>
                <w:b/>
                <w:bCs/>
                <w:color w:val="000000"/>
                <w:lang w:eastAsia="en-GB"/>
              </w:rPr>
              <w:t xml:space="preserve"> </w:t>
            </w:r>
            <w:r>
              <w:rPr>
                <w:rFonts w:ascii="Calibri" w:eastAsia="Times New Roman" w:hAnsi="Calibri" w:cs="Times New Roman"/>
                <w:b/>
                <w:bCs/>
                <w:color w:val="000000"/>
                <w:lang w:eastAsia="en-GB"/>
              </w:rPr>
              <w:t>31 Aug 13</w:t>
            </w:r>
          </w:p>
        </w:tc>
      </w:tr>
      <w:tr w:rsidR="00A23C62" w:rsidRPr="00A23C62" w:rsidTr="00A23C62">
        <w:trPr>
          <w:trHeight w:val="300"/>
        </w:trPr>
        <w:tc>
          <w:tcPr>
            <w:tcW w:w="4551" w:type="dxa"/>
            <w:tcBorders>
              <w:top w:val="nil"/>
              <w:left w:val="single" w:sz="4" w:space="0" w:color="000000"/>
              <w:bottom w:val="nil"/>
              <w:right w:val="single" w:sz="4" w:space="0" w:color="auto"/>
            </w:tcBorders>
            <w:shd w:val="clear" w:color="000000" w:fill="DCE6F1"/>
            <w:noWrap/>
            <w:vAlign w:val="bottom"/>
            <w:hideMark/>
          </w:tcPr>
          <w:p w:rsidR="00A23C62" w:rsidRPr="00A23C62" w:rsidRDefault="00A23C62" w:rsidP="00A23C62">
            <w:pPr>
              <w:spacing w:after="0" w:line="240" w:lineRule="auto"/>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 xml:space="preserve">SCI expenditure category </w:t>
            </w:r>
          </w:p>
        </w:tc>
        <w:tc>
          <w:tcPr>
            <w:tcW w:w="453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A23C62" w:rsidRPr="00A23C62" w:rsidRDefault="00A23C62" w:rsidP="00A23C62">
            <w:pPr>
              <w:spacing w:after="0" w:line="240" w:lineRule="auto"/>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 xml:space="preserve">Sum in GBP </w:t>
            </w:r>
          </w:p>
        </w:tc>
      </w:tr>
      <w:tr w:rsidR="00A23C62" w:rsidRPr="00A23C62" w:rsidTr="00A23C62">
        <w:trPr>
          <w:trHeight w:val="300"/>
        </w:trPr>
        <w:tc>
          <w:tcPr>
            <w:tcW w:w="4551" w:type="dxa"/>
            <w:tcBorders>
              <w:top w:val="single" w:sz="4" w:space="0" w:color="000000"/>
              <w:left w:val="single" w:sz="4" w:space="0" w:color="000000"/>
              <w:bottom w:val="nil"/>
              <w:right w:val="single" w:sz="4" w:space="0" w:color="auto"/>
            </w:tcBorders>
            <w:shd w:val="clear" w:color="000000" w:fill="DCE6F1"/>
            <w:noWrap/>
            <w:vAlign w:val="bottom"/>
            <w:hideMark/>
          </w:tcPr>
          <w:p w:rsidR="00A23C62" w:rsidRPr="00A23C62" w:rsidRDefault="00A23C62" w:rsidP="00A23C62">
            <w:pPr>
              <w:spacing w:after="0" w:line="240" w:lineRule="auto"/>
              <w:rPr>
                <w:rFonts w:ascii="Calibri" w:eastAsia="Times New Roman" w:hAnsi="Calibri" w:cs="Times New Roman"/>
                <w:b/>
                <w:bCs/>
                <w:color w:val="000000"/>
                <w:lang w:eastAsia="en-GB"/>
              </w:rPr>
            </w:pP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A23C62" w:rsidRPr="00A23C62" w:rsidRDefault="00A23C62" w:rsidP="00A23C62">
            <w:pPr>
              <w:spacing w:after="0" w:line="240" w:lineRule="auto"/>
              <w:jc w:val="center"/>
              <w:rPr>
                <w:rFonts w:ascii="Calibri" w:eastAsia="Times New Roman" w:hAnsi="Calibri" w:cs="Times New Roman"/>
                <w:b/>
                <w:color w:val="000000"/>
                <w:lang w:eastAsia="en-GB"/>
              </w:rPr>
            </w:pPr>
            <w:r w:rsidRPr="00A23C62">
              <w:rPr>
                <w:rFonts w:ascii="Calibri" w:eastAsia="Times New Roman" w:hAnsi="Calibri" w:cs="Times New Roman"/>
                <w:b/>
                <w:color w:val="000000"/>
                <w:lang w:eastAsia="en-GB"/>
              </w:rPr>
              <w:t>Total expenditure</w:t>
            </w: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A23C62" w:rsidRPr="00A23C62" w:rsidRDefault="00A23C62" w:rsidP="00A23C62">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 of total</w:t>
            </w:r>
          </w:p>
        </w:tc>
      </w:tr>
      <w:tr w:rsidR="007D7D60" w:rsidRPr="00A23C62" w:rsidTr="00DE159D">
        <w:trPr>
          <w:trHeight w:val="300"/>
        </w:trPr>
        <w:tc>
          <w:tcPr>
            <w:tcW w:w="4551"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7D7D60" w:rsidRPr="007D7D60" w:rsidRDefault="007D7D60" w:rsidP="007D7D60">
            <w:pPr>
              <w:spacing w:after="0"/>
              <w:rPr>
                <w:rFonts w:ascii="Calibri" w:hAnsi="Calibri"/>
                <w:bCs/>
              </w:rPr>
            </w:pPr>
            <w:r w:rsidRPr="007D7D60">
              <w:rPr>
                <w:rFonts w:ascii="Calibri" w:hAnsi="Calibri"/>
                <w:bCs/>
              </w:rPr>
              <w:t>Advocacy &amp; Fundraising - Travel</w:t>
            </w:r>
          </w:p>
        </w:tc>
        <w:tc>
          <w:tcPr>
            <w:tcW w:w="2268"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7D7D60" w:rsidRDefault="007D7D60" w:rsidP="007D7D60">
            <w:pPr>
              <w:spacing w:after="0"/>
              <w:jc w:val="right"/>
              <w:rPr>
                <w:rFonts w:ascii="Calibri" w:hAnsi="Calibri"/>
                <w:color w:val="000000"/>
              </w:rPr>
            </w:pPr>
            <w:r>
              <w:rPr>
                <w:rFonts w:ascii="Calibri" w:hAnsi="Calibri"/>
                <w:color w:val="000000"/>
              </w:rPr>
              <w:t>2,482</w:t>
            </w:r>
          </w:p>
        </w:tc>
        <w:tc>
          <w:tcPr>
            <w:tcW w:w="2268"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7D7D60" w:rsidRDefault="007D7D60" w:rsidP="007D7D60">
            <w:pPr>
              <w:spacing w:after="0"/>
              <w:jc w:val="right"/>
              <w:rPr>
                <w:rFonts w:ascii="Calibri" w:hAnsi="Calibri"/>
                <w:color w:val="000000"/>
              </w:rPr>
            </w:pPr>
            <w:r>
              <w:rPr>
                <w:rFonts w:ascii="Calibri" w:hAnsi="Calibri"/>
                <w:color w:val="000000"/>
              </w:rPr>
              <w:t>0.2</w:t>
            </w:r>
          </w:p>
        </w:tc>
      </w:tr>
      <w:tr w:rsidR="007D7D60" w:rsidRPr="00A23C62" w:rsidTr="00DE159D">
        <w:trPr>
          <w:trHeight w:val="300"/>
        </w:trPr>
        <w:tc>
          <w:tcPr>
            <w:tcW w:w="4551" w:type="dxa"/>
            <w:tcBorders>
              <w:top w:val="nil"/>
              <w:left w:val="single" w:sz="4" w:space="0" w:color="auto"/>
              <w:bottom w:val="single" w:sz="4" w:space="0" w:color="auto"/>
              <w:right w:val="single" w:sz="4" w:space="0" w:color="auto"/>
            </w:tcBorders>
            <w:shd w:val="clear" w:color="000000" w:fill="DCE6F1"/>
            <w:noWrap/>
            <w:vAlign w:val="center"/>
            <w:hideMark/>
          </w:tcPr>
          <w:p w:rsidR="007D7D60" w:rsidRPr="007D7D60" w:rsidRDefault="007D7D60" w:rsidP="007D7D60">
            <w:pPr>
              <w:spacing w:after="0"/>
              <w:rPr>
                <w:rFonts w:ascii="Calibri" w:hAnsi="Calibri"/>
                <w:bCs/>
              </w:rPr>
            </w:pPr>
            <w:r w:rsidRPr="007D7D60">
              <w:rPr>
                <w:rFonts w:ascii="Calibri" w:hAnsi="Calibri"/>
                <w:bCs/>
              </w:rPr>
              <w:t>Advocacy &amp; Fundraising - Salary</w:t>
            </w:r>
          </w:p>
        </w:tc>
        <w:tc>
          <w:tcPr>
            <w:tcW w:w="2268"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7D7D60" w:rsidRDefault="007D7D60" w:rsidP="007D7D60">
            <w:pPr>
              <w:spacing w:after="0"/>
              <w:jc w:val="right"/>
              <w:rPr>
                <w:rFonts w:ascii="Calibri" w:hAnsi="Calibri"/>
                <w:color w:val="000000"/>
              </w:rPr>
            </w:pPr>
            <w:r>
              <w:rPr>
                <w:rFonts w:ascii="Calibri" w:hAnsi="Calibri"/>
                <w:color w:val="000000"/>
              </w:rPr>
              <w:t>18,693</w:t>
            </w:r>
          </w:p>
        </w:tc>
        <w:tc>
          <w:tcPr>
            <w:tcW w:w="2268"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7D7D60" w:rsidRDefault="007D7D60" w:rsidP="007D7D60">
            <w:pPr>
              <w:spacing w:after="0"/>
              <w:jc w:val="right"/>
              <w:rPr>
                <w:rFonts w:ascii="Calibri" w:hAnsi="Calibri"/>
                <w:color w:val="000000"/>
              </w:rPr>
            </w:pPr>
            <w:r>
              <w:rPr>
                <w:rFonts w:ascii="Calibri" w:hAnsi="Calibri"/>
                <w:color w:val="000000"/>
              </w:rPr>
              <w:t>1.8</w:t>
            </w:r>
          </w:p>
        </w:tc>
      </w:tr>
      <w:tr w:rsidR="007D7D60" w:rsidRPr="00A23C62" w:rsidTr="00DE159D">
        <w:trPr>
          <w:trHeight w:val="300"/>
        </w:trPr>
        <w:tc>
          <w:tcPr>
            <w:tcW w:w="4551" w:type="dxa"/>
            <w:tcBorders>
              <w:top w:val="nil"/>
              <w:left w:val="single" w:sz="4" w:space="0" w:color="auto"/>
              <w:bottom w:val="single" w:sz="4" w:space="0" w:color="auto"/>
              <w:right w:val="single" w:sz="4" w:space="0" w:color="auto"/>
            </w:tcBorders>
            <w:shd w:val="clear" w:color="000000" w:fill="DCE6F1"/>
            <w:noWrap/>
            <w:vAlign w:val="center"/>
          </w:tcPr>
          <w:p w:rsidR="007D7D60" w:rsidRPr="007D7D60" w:rsidRDefault="007D7D60" w:rsidP="007D7D60">
            <w:pPr>
              <w:spacing w:after="0"/>
              <w:rPr>
                <w:rFonts w:ascii="Calibri" w:hAnsi="Calibri"/>
                <w:bCs/>
              </w:rPr>
            </w:pPr>
            <w:r w:rsidRPr="007D7D60">
              <w:rPr>
                <w:rFonts w:ascii="Calibri" w:hAnsi="Calibri"/>
                <w:bCs/>
              </w:rPr>
              <w:t>Advocacy &amp; Fundraising - Resources</w:t>
            </w:r>
          </w:p>
        </w:tc>
        <w:tc>
          <w:tcPr>
            <w:tcW w:w="2268"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7D7D60" w:rsidRDefault="007D7D60" w:rsidP="007D7D60">
            <w:pPr>
              <w:spacing w:after="0"/>
              <w:jc w:val="right"/>
              <w:rPr>
                <w:rFonts w:ascii="Calibri" w:hAnsi="Calibri"/>
                <w:color w:val="000000"/>
              </w:rPr>
            </w:pPr>
            <w:r>
              <w:rPr>
                <w:rFonts w:ascii="Calibri" w:hAnsi="Calibri"/>
                <w:color w:val="000000"/>
              </w:rPr>
              <w:t>15,532</w:t>
            </w:r>
          </w:p>
        </w:tc>
        <w:tc>
          <w:tcPr>
            <w:tcW w:w="2268"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7D7D60" w:rsidRDefault="007D7D60" w:rsidP="007D7D60">
            <w:pPr>
              <w:spacing w:after="0"/>
              <w:jc w:val="right"/>
              <w:rPr>
                <w:rFonts w:ascii="Calibri" w:hAnsi="Calibri"/>
                <w:color w:val="000000"/>
              </w:rPr>
            </w:pPr>
            <w:r>
              <w:rPr>
                <w:rFonts w:ascii="Calibri" w:hAnsi="Calibri"/>
                <w:color w:val="000000"/>
              </w:rPr>
              <w:t>1.5</w:t>
            </w:r>
          </w:p>
        </w:tc>
      </w:tr>
      <w:tr w:rsidR="007D7D60" w:rsidRPr="00A23C62" w:rsidTr="00DE159D">
        <w:trPr>
          <w:trHeight w:val="300"/>
        </w:trPr>
        <w:tc>
          <w:tcPr>
            <w:tcW w:w="4551" w:type="dxa"/>
            <w:tcBorders>
              <w:top w:val="nil"/>
              <w:left w:val="single" w:sz="4" w:space="0" w:color="auto"/>
              <w:bottom w:val="single" w:sz="4" w:space="0" w:color="auto"/>
              <w:right w:val="single" w:sz="4" w:space="0" w:color="auto"/>
            </w:tcBorders>
            <w:shd w:val="clear" w:color="000000" w:fill="DCE6F1"/>
            <w:noWrap/>
            <w:vAlign w:val="center"/>
          </w:tcPr>
          <w:p w:rsidR="007D7D60" w:rsidRPr="007D7D60" w:rsidRDefault="007D7D60" w:rsidP="007D7D60">
            <w:pPr>
              <w:spacing w:after="0"/>
              <w:rPr>
                <w:rFonts w:ascii="Calibri" w:hAnsi="Calibri"/>
                <w:bCs/>
              </w:rPr>
            </w:pPr>
            <w:r w:rsidRPr="007D7D60">
              <w:rPr>
                <w:rFonts w:ascii="Calibri" w:hAnsi="Calibri"/>
                <w:bCs/>
              </w:rPr>
              <w:t>SCI Development - Salary</w:t>
            </w:r>
          </w:p>
        </w:tc>
        <w:tc>
          <w:tcPr>
            <w:tcW w:w="2268"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7D7D60" w:rsidRDefault="007D7D60" w:rsidP="007D7D60">
            <w:pPr>
              <w:spacing w:after="0"/>
              <w:jc w:val="right"/>
              <w:rPr>
                <w:rFonts w:ascii="Calibri" w:hAnsi="Calibri"/>
                <w:color w:val="000000"/>
              </w:rPr>
            </w:pPr>
            <w:r>
              <w:rPr>
                <w:rFonts w:ascii="Calibri" w:hAnsi="Calibri"/>
                <w:color w:val="000000"/>
              </w:rPr>
              <w:t>25,104</w:t>
            </w:r>
          </w:p>
        </w:tc>
        <w:tc>
          <w:tcPr>
            <w:tcW w:w="2268"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7D7D60" w:rsidRDefault="007D7D60" w:rsidP="007D7D60">
            <w:pPr>
              <w:spacing w:after="0"/>
              <w:jc w:val="right"/>
              <w:rPr>
                <w:rFonts w:ascii="Calibri" w:hAnsi="Calibri"/>
                <w:color w:val="000000"/>
              </w:rPr>
            </w:pPr>
            <w:r>
              <w:rPr>
                <w:rFonts w:ascii="Calibri" w:hAnsi="Calibri"/>
                <w:color w:val="000000"/>
              </w:rPr>
              <w:t>2.4</w:t>
            </w:r>
          </w:p>
        </w:tc>
      </w:tr>
      <w:tr w:rsidR="007D7D60" w:rsidRPr="00A23C62" w:rsidTr="00DE159D">
        <w:trPr>
          <w:trHeight w:val="300"/>
        </w:trPr>
        <w:tc>
          <w:tcPr>
            <w:tcW w:w="4551" w:type="dxa"/>
            <w:tcBorders>
              <w:top w:val="nil"/>
              <w:left w:val="single" w:sz="4" w:space="0" w:color="auto"/>
              <w:bottom w:val="single" w:sz="4" w:space="0" w:color="auto"/>
              <w:right w:val="single" w:sz="4" w:space="0" w:color="auto"/>
            </w:tcBorders>
            <w:shd w:val="clear" w:color="000000" w:fill="DCE6F1"/>
            <w:noWrap/>
            <w:vAlign w:val="center"/>
          </w:tcPr>
          <w:p w:rsidR="007D7D60" w:rsidRPr="007D7D60" w:rsidRDefault="007D7D60" w:rsidP="007D7D60">
            <w:pPr>
              <w:spacing w:after="0"/>
              <w:rPr>
                <w:rFonts w:ascii="Calibri" w:hAnsi="Calibri"/>
                <w:bCs/>
              </w:rPr>
            </w:pPr>
            <w:r w:rsidRPr="007D7D60">
              <w:rPr>
                <w:rFonts w:ascii="Calibri" w:hAnsi="Calibri"/>
                <w:bCs/>
              </w:rPr>
              <w:t>SCI Development - Travel</w:t>
            </w:r>
          </w:p>
        </w:tc>
        <w:tc>
          <w:tcPr>
            <w:tcW w:w="2268"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7D7D60" w:rsidRDefault="007D7D60" w:rsidP="007D7D60">
            <w:pPr>
              <w:spacing w:after="0"/>
              <w:jc w:val="right"/>
              <w:rPr>
                <w:rFonts w:ascii="Calibri" w:hAnsi="Calibri"/>
                <w:color w:val="000000"/>
              </w:rPr>
            </w:pPr>
            <w:r>
              <w:rPr>
                <w:rFonts w:ascii="Calibri" w:hAnsi="Calibri"/>
                <w:color w:val="000000"/>
              </w:rPr>
              <w:t>28,782</w:t>
            </w:r>
          </w:p>
        </w:tc>
        <w:tc>
          <w:tcPr>
            <w:tcW w:w="2268"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7D7D60" w:rsidRDefault="007D7D60" w:rsidP="007D7D60">
            <w:pPr>
              <w:spacing w:after="0"/>
              <w:jc w:val="right"/>
              <w:rPr>
                <w:rFonts w:ascii="Calibri" w:hAnsi="Calibri"/>
                <w:color w:val="000000"/>
              </w:rPr>
            </w:pPr>
            <w:r>
              <w:rPr>
                <w:rFonts w:ascii="Calibri" w:hAnsi="Calibri"/>
                <w:color w:val="000000"/>
              </w:rPr>
              <w:t>2.7</w:t>
            </w:r>
          </w:p>
        </w:tc>
      </w:tr>
      <w:tr w:rsidR="007D7D60" w:rsidRPr="00A23C62" w:rsidTr="00DE159D">
        <w:trPr>
          <w:trHeight w:val="300"/>
        </w:trPr>
        <w:tc>
          <w:tcPr>
            <w:tcW w:w="4551" w:type="dxa"/>
            <w:tcBorders>
              <w:top w:val="nil"/>
              <w:left w:val="single" w:sz="4" w:space="0" w:color="auto"/>
              <w:bottom w:val="single" w:sz="4" w:space="0" w:color="auto"/>
              <w:right w:val="single" w:sz="4" w:space="0" w:color="auto"/>
            </w:tcBorders>
            <w:shd w:val="clear" w:color="000000" w:fill="DCE6F1"/>
            <w:noWrap/>
            <w:vAlign w:val="center"/>
          </w:tcPr>
          <w:p w:rsidR="007D7D60" w:rsidRPr="007D7D60" w:rsidRDefault="007D7D60" w:rsidP="007D7D60">
            <w:pPr>
              <w:spacing w:after="0"/>
              <w:rPr>
                <w:rFonts w:ascii="Calibri" w:hAnsi="Calibri"/>
                <w:bCs/>
              </w:rPr>
            </w:pPr>
            <w:r w:rsidRPr="007D7D60">
              <w:rPr>
                <w:rFonts w:ascii="Calibri" w:hAnsi="Calibri"/>
                <w:bCs/>
              </w:rPr>
              <w:t>SCI Development Training</w:t>
            </w:r>
          </w:p>
        </w:tc>
        <w:tc>
          <w:tcPr>
            <w:tcW w:w="2268"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7D7D60" w:rsidRDefault="007D7D60" w:rsidP="007D7D60">
            <w:pPr>
              <w:spacing w:after="0"/>
              <w:jc w:val="right"/>
              <w:rPr>
                <w:rFonts w:ascii="Calibri" w:hAnsi="Calibri"/>
                <w:color w:val="000000"/>
              </w:rPr>
            </w:pPr>
            <w:r>
              <w:rPr>
                <w:rFonts w:ascii="Calibri" w:hAnsi="Calibri"/>
                <w:color w:val="000000"/>
              </w:rPr>
              <w:t>1,003</w:t>
            </w:r>
          </w:p>
        </w:tc>
        <w:tc>
          <w:tcPr>
            <w:tcW w:w="2268"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7D7D60" w:rsidRDefault="007D7D60" w:rsidP="007D7D60">
            <w:pPr>
              <w:spacing w:after="0"/>
              <w:jc w:val="right"/>
              <w:rPr>
                <w:rFonts w:ascii="Calibri" w:hAnsi="Calibri"/>
                <w:color w:val="000000"/>
              </w:rPr>
            </w:pPr>
            <w:r>
              <w:rPr>
                <w:rFonts w:ascii="Calibri" w:hAnsi="Calibri"/>
                <w:color w:val="000000"/>
              </w:rPr>
              <w:t>0.1</w:t>
            </w:r>
          </w:p>
        </w:tc>
      </w:tr>
      <w:tr w:rsidR="007D7D60" w:rsidRPr="00A23C62" w:rsidTr="00DE159D">
        <w:trPr>
          <w:trHeight w:val="300"/>
        </w:trPr>
        <w:tc>
          <w:tcPr>
            <w:tcW w:w="4551" w:type="dxa"/>
            <w:tcBorders>
              <w:top w:val="nil"/>
              <w:left w:val="single" w:sz="4" w:space="0" w:color="auto"/>
              <w:bottom w:val="single" w:sz="4" w:space="0" w:color="auto"/>
              <w:right w:val="single" w:sz="4" w:space="0" w:color="auto"/>
            </w:tcBorders>
            <w:shd w:val="clear" w:color="000000" w:fill="DCE6F1"/>
            <w:noWrap/>
            <w:vAlign w:val="center"/>
          </w:tcPr>
          <w:p w:rsidR="007D7D60" w:rsidRPr="007D7D60" w:rsidRDefault="007D7D60" w:rsidP="007D7D60">
            <w:pPr>
              <w:spacing w:after="0"/>
              <w:rPr>
                <w:rFonts w:ascii="Calibri" w:hAnsi="Calibri"/>
                <w:bCs/>
              </w:rPr>
            </w:pPr>
            <w:r w:rsidRPr="007D7D60">
              <w:rPr>
                <w:rFonts w:ascii="Calibri" w:hAnsi="Calibri"/>
                <w:bCs/>
              </w:rPr>
              <w:t>SCI Development - Office Runn</w:t>
            </w:r>
            <w:r w:rsidR="00DE159D">
              <w:rPr>
                <w:rFonts w:ascii="Calibri" w:hAnsi="Calibri"/>
                <w:bCs/>
              </w:rPr>
              <w:t>i</w:t>
            </w:r>
            <w:r w:rsidRPr="007D7D60">
              <w:rPr>
                <w:rFonts w:ascii="Calibri" w:hAnsi="Calibri"/>
                <w:bCs/>
              </w:rPr>
              <w:t>ng Support</w:t>
            </w:r>
          </w:p>
        </w:tc>
        <w:tc>
          <w:tcPr>
            <w:tcW w:w="2268"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7D7D60" w:rsidRDefault="007D7D60" w:rsidP="007D7D60">
            <w:pPr>
              <w:spacing w:after="0"/>
              <w:jc w:val="right"/>
              <w:rPr>
                <w:rFonts w:ascii="Calibri" w:hAnsi="Calibri"/>
                <w:color w:val="000000"/>
              </w:rPr>
            </w:pPr>
            <w:r>
              <w:rPr>
                <w:rFonts w:ascii="Calibri" w:hAnsi="Calibri"/>
                <w:color w:val="000000"/>
              </w:rPr>
              <w:t>4,789</w:t>
            </w:r>
          </w:p>
        </w:tc>
        <w:tc>
          <w:tcPr>
            <w:tcW w:w="2268"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7D7D60" w:rsidRDefault="007D7D60" w:rsidP="007D7D60">
            <w:pPr>
              <w:spacing w:after="0"/>
              <w:jc w:val="right"/>
              <w:rPr>
                <w:rFonts w:ascii="Calibri" w:hAnsi="Calibri"/>
                <w:color w:val="000000"/>
              </w:rPr>
            </w:pPr>
            <w:r>
              <w:rPr>
                <w:rFonts w:ascii="Calibri" w:hAnsi="Calibri"/>
                <w:color w:val="000000"/>
              </w:rPr>
              <w:t>0.5</w:t>
            </w:r>
          </w:p>
        </w:tc>
      </w:tr>
      <w:tr w:rsidR="007D7D60" w:rsidRPr="00A23C62" w:rsidTr="00DE159D">
        <w:trPr>
          <w:trHeight w:val="300"/>
        </w:trPr>
        <w:tc>
          <w:tcPr>
            <w:tcW w:w="4551" w:type="dxa"/>
            <w:tcBorders>
              <w:top w:val="nil"/>
              <w:left w:val="single" w:sz="4" w:space="0" w:color="auto"/>
              <w:bottom w:val="single" w:sz="4" w:space="0" w:color="auto"/>
              <w:right w:val="single" w:sz="4" w:space="0" w:color="auto"/>
            </w:tcBorders>
            <w:shd w:val="clear" w:color="000000" w:fill="DCE6F1"/>
            <w:noWrap/>
            <w:vAlign w:val="center"/>
          </w:tcPr>
          <w:p w:rsidR="007D7D60" w:rsidRPr="007D7D60" w:rsidRDefault="007D7D60" w:rsidP="007D7D60">
            <w:pPr>
              <w:spacing w:after="0"/>
              <w:rPr>
                <w:rFonts w:ascii="Calibri" w:hAnsi="Calibri"/>
                <w:bCs/>
              </w:rPr>
            </w:pPr>
            <w:r w:rsidRPr="007D7D60">
              <w:rPr>
                <w:rFonts w:ascii="Calibri" w:hAnsi="Calibri"/>
                <w:bCs/>
              </w:rPr>
              <w:t>SCI Development - Strategic Partnership</w:t>
            </w:r>
          </w:p>
        </w:tc>
        <w:tc>
          <w:tcPr>
            <w:tcW w:w="2268"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7D7D60" w:rsidRDefault="007D7D60" w:rsidP="007D7D60">
            <w:pPr>
              <w:spacing w:after="0"/>
              <w:jc w:val="right"/>
              <w:rPr>
                <w:rFonts w:ascii="Calibri" w:hAnsi="Calibri"/>
                <w:color w:val="000000"/>
              </w:rPr>
            </w:pPr>
            <w:r>
              <w:rPr>
                <w:rFonts w:ascii="Calibri" w:hAnsi="Calibri"/>
                <w:color w:val="000000"/>
              </w:rPr>
              <w:t>6,321</w:t>
            </w:r>
          </w:p>
        </w:tc>
        <w:tc>
          <w:tcPr>
            <w:tcW w:w="2268"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7D7D60" w:rsidRDefault="007D7D60" w:rsidP="007D7D60">
            <w:pPr>
              <w:spacing w:after="0"/>
              <w:jc w:val="right"/>
              <w:rPr>
                <w:rFonts w:ascii="Calibri" w:hAnsi="Calibri"/>
                <w:color w:val="000000"/>
              </w:rPr>
            </w:pPr>
            <w:r>
              <w:rPr>
                <w:rFonts w:ascii="Calibri" w:hAnsi="Calibri"/>
                <w:color w:val="000000"/>
              </w:rPr>
              <w:t>0.6</w:t>
            </w:r>
          </w:p>
        </w:tc>
      </w:tr>
      <w:tr w:rsidR="007D7D60" w:rsidRPr="00A23C62" w:rsidTr="00DE159D">
        <w:trPr>
          <w:trHeight w:val="300"/>
        </w:trPr>
        <w:tc>
          <w:tcPr>
            <w:tcW w:w="4551" w:type="dxa"/>
            <w:tcBorders>
              <w:top w:val="nil"/>
              <w:left w:val="single" w:sz="4" w:space="0" w:color="auto"/>
              <w:bottom w:val="single" w:sz="4" w:space="0" w:color="auto"/>
              <w:right w:val="single" w:sz="4" w:space="0" w:color="auto"/>
            </w:tcBorders>
            <w:shd w:val="clear" w:color="000000" w:fill="DCE6F1"/>
            <w:noWrap/>
            <w:vAlign w:val="center"/>
          </w:tcPr>
          <w:p w:rsidR="007D7D60" w:rsidRPr="007D7D60" w:rsidRDefault="007D7D60" w:rsidP="007D7D60">
            <w:pPr>
              <w:spacing w:after="0"/>
              <w:rPr>
                <w:rFonts w:ascii="Calibri" w:hAnsi="Calibri"/>
                <w:bCs/>
              </w:rPr>
            </w:pPr>
            <w:r w:rsidRPr="007D7D60">
              <w:rPr>
                <w:rFonts w:ascii="Calibri" w:hAnsi="Calibri"/>
                <w:bCs/>
              </w:rPr>
              <w:t>SCI - Students Support</w:t>
            </w:r>
          </w:p>
        </w:tc>
        <w:tc>
          <w:tcPr>
            <w:tcW w:w="2268"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7D7D60" w:rsidRDefault="007D7D60" w:rsidP="007D7D60">
            <w:pPr>
              <w:spacing w:after="0"/>
              <w:jc w:val="right"/>
              <w:rPr>
                <w:rFonts w:ascii="Calibri" w:hAnsi="Calibri"/>
                <w:color w:val="000000"/>
              </w:rPr>
            </w:pPr>
            <w:r>
              <w:rPr>
                <w:rFonts w:ascii="Calibri" w:hAnsi="Calibri"/>
                <w:color w:val="000000"/>
              </w:rPr>
              <w:t>1,413</w:t>
            </w:r>
          </w:p>
        </w:tc>
        <w:tc>
          <w:tcPr>
            <w:tcW w:w="2268"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7D7D60" w:rsidRDefault="007D7D60" w:rsidP="007D7D60">
            <w:pPr>
              <w:spacing w:after="0"/>
              <w:jc w:val="right"/>
              <w:rPr>
                <w:rFonts w:ascii="Calibri" w:hAnsi="Calibri"/>
                <w:color w:val="000000"/>
              </w:rPr>
            </w:pPr>
            <w:r>
              <w:rPr>
                <w:rFonts w:ascii="Calibri" w:hAnsi="Calibri"/>
                <w:color w:val="000000"/>
              </w:rPr>
              <w:t>0.1</w:t>
            </w:r>
          </w:p>
        </w:tc>
      </w:tr>
      <w:tr w:rsidR="007D7D60" w:rsidRPr="00A23C62" w:rsidTr="00DE159D">
        <w:trPr>
          <w:trHeight w:val="300"/>
        </w:trPr>
        <w:tc>
          <w:tcPr>
            <w:tcW w:w="4551" w:type="dxa"/>
            <w:tcBorders>
              <w:top w:val="nil"/>
              <w:left w:val="single" w:sz="4" w:space="0" w:color="auto"/>
              <w:bottom w:val="single" w:sz="4" w:space="0" w:color="auto"/>
              <w:right w:val="single" w:sz="4" w:space="0" w:color="auto"/>
            </w:tcBorders>
            <w:shd w:val="clear" w:color="000000" w:fill="DCE6F1"/>
            <w:noWrap/>
            <w:vAlign w:val="center"/>
          </w:tcPr>
          <w:p w:rsidR="007D7D60" w:rsidRPr="007D7D60" w:rsidRDefault="007D7D60" w:rsidP="007D7D60">
            <w:pPr>
              <w:spacing w:after="0"/>
              <w:rPr>
                <w:rFonts w:ascii="Calibri" w:hAnsi="Calibri"/>
              </w:rPr>
            </w:pPr>
            <w:r w:rsidRPr="007D7D60">
              <w:rPr>
                <w:rFonts w:ascii="Calibri" w:hAnsi="Calibri"/>
              </w:rPr>
              <w:t xml:space="preserve">Enhanced monitoring and evaluation </w:t>
            </w:r>
          </w:p>
        </w:tc>
        <w:tc>
          <w:tcPr>
            <w:tcW w:w="2268"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7D7D60" w:rsidRDefault="007D7D60" w:rsidP="007D7D60">
            <w:pPr>
              <w:spacing w:after="0"/>
              <w:jc w:val="right"/>
              <w:rPr>
                <w:rFonts w:ascii="Calibri" w:hAnsi="Calibri"/>
                <w:color w:val="000000"/>
              </w:rPr>
            </w:pPr>
            <w:r>
              <w:rPr>
                <w:rFonts w:ascii="Calibri" w:hAnsi="Calibri"/>
                <w:color w:val="000000"/>
              </w:rPr>
              <w:t>14,517</w:t>
            </w:r>
          </w:p>
        </w:tc>
        <w:tc>
          <w:tcPr>
            <w:tcW w:w="2268"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7D7D60" w:rsidRDefault="007D7D60" w:rsidP="007D7D60">
            <w:pPr>
              <w:spacing w:after="0"/>
              <w:jc w:val="right"/>
              <w:rPr>
                <w:rFonts w:ascii="Calibri" w:hAnsi="Calibri"/>
                <w:color w:val="000000"/>
              </w:rPr>
            </w:pPr>
            <w:r>
              <w:rPr>
                <w:rFonts w:ascii="Calibri" w:hAnsi="Calibri"/>
                <w:color w:val="000000"/>
              </w:rPr>
              <w:t>1.4</w:t>
            </w:r>
          </w:p>
        </w:tc>
      </w:tr>
      <w:tr w:rsidR="007D7D60" w:rsidRPr="00A23C62" w:rsidTr="007D7D60">
        <w:trPr>
          <w:trHeight w:val="300"/>
        </w:trPr>
        <w:tc>
          <w:tcPr>
            <w:tcW w:w="9087" w:type="dxa"/>
            <w:gridSpan w:val="3"/>
            <w:tcBorders>
              <w:top w:val="nil"/>
              <w:left w:val="single" w:sz="4" w:space="0" w:color="auto"/>
              <w:bottom w:val="single" w:sz="4" w:space="0" w:color="auto"/>
              <w:right w:val="single" w:sz="4" w:space="0" w:color="auto"/>
            </w:tcBorders>
            <w:shd w:val="clear" w:color="000000" w:fill="DCE6F1"/>
            <w:noWrap/>
            <w:vAlign w:val="center"/>
          </w:tcPr>
          <w:p w:rsidR="007D7D60" w:rsidRPr="007D7D60" w:rsidRDefault="007D7D60" w:rsidP="007D7D60">
            <w:pPr>
              <w:spacing w:after="0"/>
              <w:rPr>
                <w:rFonts w:ascii="Calibri" w:hAnsi="Calibri"/>
                <w:b/>
                <w:color w:val="000000"/>
              </w:rPr>
            </w:pPr>
            <w:r w:rsidRPr="007D7D60">
              <w:rPr>
                <w:rFonts w:ascii="Calibri" w:hAnsi="Calibri"/>
                <w:b/>
                <w:bCs/>
              </w:rPr>
              <w:t>Country Programmes*</w:t>
            </w:r>
          </w:p>
        </w:tc>
      </w:tr>
      <w:tr w:rsidR="007D7D60" w:rsidRPr="00A23C62" w:rsidTr="00DE159D">
        <w:trPr>
          <w:trHeight w:val="300"/>
        </w:trPr>
        <w:tc>
          <w:tcPr>
            <w:tcW w:w="4551" w:type="dxa"/>
            <w:tcBorders>
              <w:top w:val="nil"/>
              <w:left w:val="single" w:sz="4" w:space="0" w:color="auto"/>
              <w:bottom w:val="single" w:sz="4" w:space="0" w:color="auto"/>
              <w:right w:val="single" w:sz="4" w:space="0" w:color="auto"/>
            </w:tcBorders>
            <w:shd w:val="clear" w:color="000000" w:fill="DCE6F1"/>
            <w:noWrap/>
            <w:vAlign w:val="center"/>
            <w:hideMark/>
          </w:tcPr>
          <w:p w:rsidR="007D7D60" w:rsidRPr="007D7D60" w:rsidRDefault="007D7D60" w:rsidP="007D7D60">
            <w:pPr>
              <w:spacing w:after="0"/>
              <w:rPr>
                <w:rFonts w:ascii="Calibri" w:hAnsi="Calibri"/>
                <w:bCs/>
              </w:rPr>
            </w:pPr>
            <w:r w:rsidRPr="007D7D60">
              <w:rPr>
                <w:rFonts w:ascii="Calibri" w:hAnsi="Calibri"/>
                <w:bCs/>
              </w:rPr>
              <w:t>Cote D'Ivoire</w:t>
            </w:r>
          </w:p>
        </w:tc>
        <w:tc>
          <w:tcPr>
            <w:tcW w:w="2268"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7D7D60" w:rsidRDefault="007D7D60" w:rsidP="007D7D60">
            <w:pPr>
              <w:spacing w:after="0"/>
              <w:jc w:val="right"/>
              <w:rPr>
                <w:rFonts w:ascii="Calibri" w:hAnsi="Calibri"/>
                <w:color w:val="000000"/>
              </w:rPr>
            </w:pPr>
            <w:r>
              <w:rPr>
                <w:rFonts w:ascii="Calibri" w:hAnsi="Calibri"/>
                <w:color w:val="000000"/>
              </w:rPr>
              <w:t>30,000</w:t>
            </w:r>
          </w:p>
        </w:tc>
        <w:tc>
          <w:tcPr>
            <w:tcW w:w="2268"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7D7D60" w:rsidRDefault="007D7D60" w:rsidP="007D7D60">
            <w:pPr>
              <w:spacing w:after="0"/>
              <w:jc w:val="right"/>
              <w:rPr>
                <w:rFonts w:ascii="Calibri" w:hAnsi="Calibri"/>
                <w:color w:val="000000"/>
              </w:rPr>
            </w:pPr>
            <w:r>
              <w:rPr>
                <w:rFonts w:ascii="Calibri" w:hAnsi="Calibri"/>
                <w:color w:val="000000"/>
              </w:rPr>
              <w:t>2.8</w:t>
            </w:r>
          </w:p>
        </w:tc>
      </w:tr>
      <w:tr w:rsidR="007D7D60" w:rsidRPr="00A23C62" w:rsidTr="00DE159D">
        <w:trPr>
          <w:trHeight w:val="300"/>
        </w:trPr>
        <w:tc>
          <w:tcPr>
            <w:tcW w:w="4551" w:type="dxa"/>
            <w:tcBorders>
              <w:top w:val="nil"/>
              <w:left w:val="single" w:sz="4" w:space="0" w:color="auto"/>
              <w:bottom w:val="single" w:sz="4" w:space="0" w:color="auto"/>
              <w:right w:val="single" w:sz="4" w:space="0" w:color="auto"/>
            </w:tcBorders>
            <w:shd w:val="clear" w:color="000000" w:fill="DCE6F1"/>
            <w:noWrap/>
            <w:vAlign w:val="center"/>
            <w:hideMark/>
          </w:tcPr>
          <w:p w:rsidR="007D7D60" w:rsidRPr="007D7D60" w:rsidRDefault="007D7D60" w:rsidP="007D7D60">
            <w:pPr>
              <w:spacing w:after="0"/>
              <w:rPr>
                <w:rFonts w:ascii="Calibri" w:hAnsi="Calibri"/>
                <w:bCs/>
              </w:rPr>
            </w:pPr>
            <w:r w:rsidRPr="007D7D60">
              <w:rPr>
                <w:rFonts w:ascii="Calibri" w:hAnsi="Calibri"/>
                <w:bCs/>
              </w:rPr>
              <w:t>DRC</w:t>
            </w:r>
          </w:p>
        </w:tc>
        <w:tc>
          <w:tcPr>
            <w:tcW w:w="2268"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7D7D60" w:rsidRDefault="007D7D60" w:rsidP="007D7D60">
            <w:pPr>
              <w:spacing w:after="0"/>
              <w:jc w:val="right"/>
              <w:rPr>
                <w:rFonts w:ascii="Calibri" w:hAnsi="Calibri"/>
                <w:color w:val="000000"/>
              </w:rPr>
            </w:pPr>
            <w:r>
              <w:rPr>
                <w:rFonts w:ascii="Calibri" w:hAnsi="Calibri"/>
                <w:color w:val="000000"/>
              </w:rPr>
              <w:t>7,239</w:t>
            </w:r>
          </w:p>
        </w:tc>
        <w:tc>
          <w:tcPr>
            <w:tcW w:w="2268"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7D7D60" w:rsidRDefault="007D7D60" w:rsidP="007D7D60">
            <w:pPr>
              <w:spacing w:after="0"/>
              <w:jc w:val="right"/>
              <w:rPr>
                <w:rFonts w:ascii="Calibri" w:hAnsi="Calibri"/>
                <w:color w:val="000000"/>
              </w:rPr>
            </w:pPr>
            <w:r>
              <w:rPr>
                <w:rFonts w:ascii="Calibri" w:hAnsi="Calibri"/>
                <w:color w:val="000000"/>
              </w:rPr>
              <w:t>0.7</w:t>
            </w:r>
          </w:p>
        </w:tc>
      </w:tr>
      <w:tr w:rsidR="007D7D60" w:rsidRPr="00A23C62" w:rsidTr="00DE159D">
        <w:trPr>
          <w:trHeight w:val="300"/>
        </w:trPr>
        <w:tc>
          <w:tcPr>
            <w:tcW w:w="4551" w:type="dxa"/>
            <w:tcBorders>
              <w:top w:val="nil"/>
              <w:left w:val="single" w:sz="4" w:space="0" w:color="auto"/>
              <w:bottom w:val="single" w:sz="4" w:space="0" w:color="auto"/>
              <w:right w:val="single" w:sz="4" w:space="0" w:color="auto"/>
            </w:tcBorders>
            <w:shd w:val="clear" w:color="000000" w:fill="DCE6F1"/>
            <w:noWrap/>
            <w:vAlign w:val="center"/>
            <w:hideMark/>
          </w:tcPr>
          <w:p w:rsidR="007D7D60" w:rsidRPr="007D7D60" w:rsidRDefault="007D7D60" w:rsidP="007D7D60">
            <w:pPr>
              <w:spacing w:after="0"/>
              <w:rPr>
                <w:rFonts w:ascii="Calibri" w:hAnsi="Calibri"/>
                <w:bCs/>
              </w:rPr>
            </w:pPr>
            <w:r w:rsidRPr="007D7D60">
              <w:rPr>
                <w:rFonts w:ascii="Calibri" w:hAnsi="Calibri"/>
                <w:bCs/>
              </w:rPr>
              <w:t>Ethiopia</w:t>
            </w:r>
          </w:p>
        </w:tc>
        <w:tc>
          <w:tcPr>
            <w:tcW w:w="2268"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7D7D60" w:rsidRDefault="007D7D60" w:rsidP="007D7D60">
            <w:pPr>
              <w:spacing w:after="0"/>
              <w:jc w:val="right"/>
              <w:rPr>
                <w:rFonts w:ascii="Calibri" w:hAnsi="Calibri"/>
                <w:color w:val="000000"/>
              </w:rPr>
            </w:pPr>
            <w:r>
              <w:rPr>
                <w:rFonts w:ascii="Calibri" w:hAnsi="Calibri"/>
                <w:color w:val="000000"/>
              </w:rPr>
              <w:t>596,044</w:t>
            </w:r>
          </w:p>
        </w:tc>
        <w:tc>
          <w:tcPr>
            <w:tcW w:w="2268"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7D7D60" w:rsidRDefault="007D7D60" w:rsidP="007D7D60">
            <w:pPr>
              <w:spacing w:after="0"/>
              <w:jc w:val="right"/>
              <w:rPr>
                <w:rFonts w:ascii="Calibri" w:hAnsi="Calibri"/>
                <w:color w:val="000000"/>
              </w:rPr>
            </w:pPr>
            <w:r>
              <w:rPr>
                <w:rFonts w:ascii="Calibri" w:hAnsi="Calibri"/>
                <w:color w:val="000000"/>
              </w:rPr>
              <w:t>56.3</w:t>
            </w:r>
          </w:p>
        </w:tc>
      </w:tr>
      <w:tr w:rsidR="007D7D60" w:rsidRPr="00A23C62" w:rsidTr="00DE159D">
        <w:trPr>
          <w:trHeight w:val="300"/>
        </w:trPr>
        <w:tc>
          <w:tcPr>
            <w:tcW w:w="4551" w:type="dxa"/>
            <w:tcBorders>
              <w:top w:val="nil"/>
              <w:left w:val="single" w:sz="4" w:space="0" w:color="auto"/>
              <w:bottom w:val="single" w:sz="4" w:space="0" w:color="auto"/>
              <w:right w:val="single" w:sz="4" w:space="0" w:color="auto"/>
            </w:tcBorders>
            <w:shd w:val="clear" w:color="000000" w:fill="DCE6F1"/>
            <w:noWrap/>
            <w:vAlign w:val="center"/>
          </w:tcPr>
          <w:p w:rsidR="007D7D60" w:rsidRPr="007D7D60" w:rsidRDefault="007D7D60" w:rsidP="007D7D60">
            <w:pPr>
              <w:spacing w:after="0"/>
              <w:rPr>
                <w:rFonts w:ascii="Calibri" w:hAnsi="Calibri"/>
                <w:bCs/>
              </w:rPr>
            </w:pPr>
            <w:r w:rsidRPr="007D7D60">
              <w:rPr>
                <w:rFonts w:ascii="Calibri" w:hAnsi="Calibri"/>
                <w:bCs/>
              </w:rPr>
              <w:t xml:space="preserve"> Liberia</w:t>
            </w:r>
          </w:p>
        </w:tc>
        <w:tc>
          <w:tcPr>
            <w:tcW w:w="2268"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7D7D60" w:rsidRDefault="007D7D60" w:rsidP="007D7D60">
            <w:pPr>
              <w:spacing w:after="0"/>
              <w:jc w:val="right"/>
              <w:rPr>
                <w:rFonts w:ascii="Calibri" w:hAnsi="Calibri"/>
                <w:color w:val="000000"/>
              </w:rPr>
            </w:pPr>
            <w:r>
              <w:rPr>
                <w:rFonts w:ascii="Calibri" w:hAnsi="Calibri"/>
                <w:color w:val="000000"/>
              </w:rPr>
              <w:t>5,182</w:t>
            </w:r>
          </w:p>
        </w:tc>
        <w:tc>
          <w:tcPr>
            <w:tcW w:w="2268"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7D7D60" w:rsidRDefault="007D7D60" w:rsidP="007D7D60">
            <w:pPr>
              <w:spacing w:after="0"/>
              <w:jc w:val="right"/>
              <w:rPr>
                <w:rFonts w:ascii="Calibri" w:hAnsi="Calibri"/>
                <w:color w:val="000000"/>
              </w:rPr>
            </w:pPr>
            <w:r>
              <w:rPr>
                <w:rFonts w:ascii="Calibri" w:hAnsi="Calibri"/>
                <w:color w:val="000000"/>
              </w:rPr>
              <w:t>0.5</w:t>
            </w:r>
          </w:p>
        </w:tc>
      </w:tr>
      <w:tr w:rsidR="007D7D60" w:rsidRPr="00A23C62" w:rsidTr="00DE159D">
        <w:trPr>
          <w:trHeight w:val="300"/>
        </w:trPr>
        <w:tc>
          <w:tcPr>
            <w:tcW w:w="4551" w:type="dxa"/>
            <w:tcBorders>
              <w:top w:val="nil"/>
              <w:left w:val="single" w:sz="4" w:space="0" w:color="auto"/>
              <w:bottom w:val="single" w:sz="4" w:space="0" w:color="auto"/>
              <w:right w:val="single" w:sz="4" w:space="0" w:color="auto"/>
            </w:tcBorders>
            <w:shd w:val="clear" w:color="000000" w:fill="DCE6F1"/>
            <w:noWrap/>
            <w:vAlign w:val="center"/>
            <w:hideMark/>
          </w:tcPr>
          <w:p w:rsidR="007D7D60" w:rsidRPr="007D7D60" w:rsidRDefault="007D7D60" w:rsidP="007D7D60">
            <w:pPr>
              <w:spacing w:after="0"/>
              <w:rPr>
                <w:rFonts w:ascii="Calibri" w:hAnsi="Calibri"/>
                <w:bCs/>
              </w:rPr>
            </w:pPr>
            <w:r w:rsidRPr="007D7D60">
              <w:rPr>
                <w:rFonts w:ascii="Calibri" w:hAnsi="Calibri"/>
                <w:bCs/>
              </w:rPr>
              <w:t>Madagascar</w:t>
            </w:r>
          </w:p>
        </w:tc>
        <w:tc>
          <w:tcPr>
            <w:tcW w:w="2268"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7D7D60" w:rsidRDefault="007D7D60" w:rsidP="007D7D60">
            <w:pPr>
              <w:spacing w:after="0"/>
              <w:jc w:val="right"/>
              <w:rPr>
                <w:rFonts w:ascii="Calibri" w:hAnsi="Calibri"/>
                <w:color w:val="000000"/>
              </w:rPr>
            </w:pPr>
            <w:r>
              <w:rPr>
                <w:rFonts w:ascii="Calibri" w:hAnsi="Calibri"/>
                <w:color w:val="000000"/>
              </w:rPr>
              <w:t>1,314</w:t>
            </w:r>
          </w:p>
        </w:tc>
        <w:tc>
          <w:tcPr>
            <w:tcW w:w="2268"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7D7D60" w:rsidRDefault="007D7D60" w:rsidP="007D7D60">
            <w:pPr>
              <w:spacing w:after="0"/>
              <w:jc w:val="right"/>
              <w:rPr>
                <w:rFonts w:ascii="Calibri" w:hAnsi="Calibri"/>
                <w:color w:val="000000"/>
              </w:rPr>
            </w:pPr>
            <w:r>
              <w:rPr>
                <w:rFonts w:ascii="Calibri" w:hAnsi="Calibri"/>
                <w:color w:val="000000"/>
              </w:rPr>
              <w:t>0.1</w:t>
            </w:r>
          </w:p>
        </w:tc>
      </w:tr>
      <w:tr w:rsidR="007D7D60" w:rsidRPr="00A23C62" w:rsidTr="00DE159D">
        <w:trPr>
          <w:trHeight w:val="300"/>
        </w:trPr>
        <w:tc>
          <w:tcPr>
            <w:tcW w:w="4551" w:type="dxa"/>
            <w:tcBorders>
              <w:top w:val="single" w:sz="4" w:space="0" w:color="auto"/>
              <w:left w:val="single" w:sz="4" w:space="0" w:color="auto"/>
              <w:bottom w:val="single" w:sz="4" w:space="0" w:color="auto"/>
              <w:right w:val="single" w:sz="4" w:space="0" w:color="auto"/>
            </w:tcBorders>
            <w:shd w:val="clear" w:color="000000" w:fill="DCE6F1"/>
            <w:noWrap/>
            <w:vAlign w:val="center"/>
          </w:tcPr>
          <w:p w:rsidR="007D7D60" w:rsidRPr="007D7D60" w:rsidRDefault="007D7D60" w:rsidP="007D7D60">
            <w:pPr>
              <w:spacing w:after="0"/>
              <w:rPr>
                <w:rFonts w:ascii="Calibri" w:hAnsi="Calibri"/>
                <w:bCs/>
              </w:rPr>
            </w:pPr>
            <w:r w:rsidRPr="007D7D60">
              <w:rPr>
                <w:rFonts w:ascii="Calibri" w:hAnsi="Calibri"/>
                <w:bCs/>
              </w:rPr>
              <w:t>Mauritania</w:t>
            </w:r>
          </w:p>
        </w:tc>
        <w:tc>
          <w:tcPr>
            <w:tcW w:w="2268" w:type="dxa"/>
            <w:tcBorders>
              <w:top w:val="single" w:sz="4" w:space="0" w:color="auto"/>
              <w:left w:val="nil"/>
              <w:bottom w:val="single" w:sz="4" w:space="0" w:color="auto"/>
              <w:right w:val="single" w:sz="4" w:space="0" w:color="auto"/>
            </w:tcBorders>
            <w:shd w:val="clear" w:color="000000" w:fill="DCE6F1"/>
            <w:noWrap/>
            <w:vAlign w:val="bottom"/>
          </w:tcPr>
          <w:p w:rsidR="007D7D60" w:rsidRDefault="007D7D60" w:rsidP="007D7D60">
            <w:pPr>
              <w:spacing w:after="0"/>
              <w:jc w:val="right"/>
              <w:rPr>
                <w:rFonts w:ascii="Calibri" w:hAnsi="Calibri"/>
                <w:color w:val="000000"/>
              </w:rPr>
            </w:pPr>
            <w:r>
              <w:rPr>
                <w:rFonts w:ascii="Calibri" w:hAnsi="Calibri"/>
                <w:color w:val="000000"/>
              </w:rPr>
              <w:t>39,589</w:t>
            </w:r>
          </w:p>
        </w:tc>
        <w:tc>
          <w:tcPr>
            <w:tcW w:w="2268"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7D7D60" w:rsidRDefault="007D7D60" w:rsidP="007D7D60">
            <w:pPr>
              <w:spacing w:after="0"/>
              <w:jc w:val="right"/>
              <w:rPr>
                <w:rFonts w:ascii="Calibri" w:hAnsi="Calibri"/>
                <w:color w:val="000000"/>
              </w:rPr>
            </w:pPr>
            <w:r>
              <w:rPr>
                <w:rFonts w:ascii="Calibri" w:hAnsi="Calibri"/>
                <w:color w:val="000000"/>
              </w:rPr>
              <w:t>3.7</w:t>
            </w:r>
          </w:p>
        </w:tc>
      </w:tr>
      <w:tr w:rsidR="007D7D60" w:rsidRPr="00A23C62" w:rsidTr="00DE159D">
        <w:trPr>
          <w:trHeight w:val="300"/>
        </w:trPr>
        <w:tc>
          <w:tcPr>
            <w:tcW w:w="4551" w:type="dxa"/>
            <w:tcBorders>
              <w:top w:val="single" w:sz="4" w:space="0" w:color="auto"/>
              <w:left w:val="single" w:sz="4" w:space="0" w:color="auto"/>
              <w:bottom w:val="single" w:sz="4" w:space="0" w:color="auto"/>
              <w:right w:val="single" w:sz="4" w:space="0" w:color="auto"/>
            </w:tcBorders>
            <w:shd w:val="clear" w:color="000000" w:fill="DCE6F1"/>
            <w:noWrap/>
            <w:vAlign w:val="center"/>
          </w:tcPr>
          <w:p w:rsidR="007D7D60" w:rsidRPr="007D7D60" w:rsidRDefault="007D7D60" w:rsidP="007D7D60">
            <w:pPr>
              <w:spacing w:after="0"/>
              <w:rPr>
                <w:rFonts w:ascii="Calibri" w:hAnsi="Calibri"/>
                <w:bCs/>
              </w:rPr>
            </w:pPr>
            <w:r w:rsidRPr="007D7D60">
              <w:rPr>
                <w:rFonts w:ascii="Calibri" w:hAnsi="Calibri"/>
                <w:bCs/>
              </w:rPr>
              <w:t>Mozambique</w:t>
            </w:r>
          </w:p>
        </w:tc>
        <w:tc>
          <w:tcPr>
            <w:tcW w:w="2268" w:type="dxa"/>
            <w:tcBorders>
              <w:top w:val="single" w:sz="4" w:space="0" w:color="auto"/>
              <w:left w:val="nil"/>
              <w:bottom w:val="single" w:sz="4" w:space="0" w:color="auto"/>
              <w:right w:val="single" w:sz="4" w:space="0" w:color="auto"/>
            </w:tcBorders>
            <w:shd w:val="clear" w:color="000000" w:fill="DCE6F1"/>
            <w:noWrap/>
            <w:vAlign w:val="bottom"/>
          </w:tcPr>
          <w:p w:rsidR="007D7D60" w:rsidRDefault="007D7D60" w:rsidP="007D7D60">
            <w:pPr>
              <w:spacing w:after="0"/>
              <w:jc w:val="right"/>
              <w:rPr>
                <w:rFonts w:ascii="Calibri" w:hAnsi="Calibri"/>
                <w:color w:val="000000"/>
              </w:rPr>
            </w:pPr>
            <w:r>
              <w:rPr>
                <w:rFonts w:ascii="Calibri" w:hAnsi="Calibri"/>
                <w:color w:val="000000"/>
              </w:rPr>
              <w:t>20,925</w:t>
            </w:r>
          </w:p>
        </w:tc>
        <w:tc>
          <w:tcPr>
            <w:tcW w:w="2268"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7D7D60" w:rsidRDefault="007D7D60" w:rsidP="007D7D60">
            <w:pPr>
              <w:spacing w:after="0"/>
              <w:jc w:val="right"/>
              <w:rPr>
                <w:rFonts w:ascii="Calibri" w:hAnsi="Calibri"/>
                <w:color w:val="000000"/>
              </w:rPr>
            </w:pPr>
            <w:r>
              <w:rPr>
                <w:rFonts w:ascii="Calibri" w:hAnsi="Calibri"/>
                <w:color w:val="000000"/>
              </w:rPr>
              <w:t>2.0</w:t>
            </w:r>
          </w:p>
        </w:tc>
      </w:tr>
      <w:tr w:rsidR="007D7D60" w:rsidRPr="00A23C62" w:rsidTr="00DE159D">
        <w:trPr>
          <w:trHeight w:val="300"/>
        </w:trPr>
        <w:tc>
          <w:tcPr>
            <w:tcW w:w="4551" w:type="dxa"/>
            <w:tcBorders>
              <w:top w:val="single" w:sz="4" w:space="0" w:color="auto"/>
              <w:left w:val="single" w:sz="4" w:space="0" w:color="auto"/>
              <w:bottom w:val="single" w:sz="4" w:space="0" w:color="auto"/>
              <w:right w:val="single" w:sz="4" w:space="0" w:color="auto"/>
            </w:tcBorders>
            <w:shd w:val="clear" w:color="000000" w:fill="DCE6F1"/>
            <w:noWrap/>
            <w:vAlign w:val="center"/>
          </w:tcPr>
          <w:p w:rsidR="007D7D60" w:rsidRPr="007D7D60" w:rsidRDefault="007D7D60" w:rsidP="007D7D60">
            <w:pPr>
              <w:spacing w:after="0"/>
              <w:rPr>
                <w:rFonts w:ascii="Calibri" w:hAnsi="Calibri"/>
                <w:bCs/>
              </w:rPr>
            </w:pPr>
            <w:r w:rsidRPr="007D7D60">
              <w:rPr>
                <w:rFonts w:ascii="Calibri" w:hAnsi="Calibri"/>
                <w:bCs/>
              </w:rPr>
              <w:t>Rwanda</w:t>
            </w:r>
          </w:p>
        </w:tc>
        <w:tc>
          <w:tcPr>
            <w:tcW w:w="2268" w:type="dxa"/>
            <w:tcBorders>
              <w:top w:val="single" w:sz="4" w:space="0" w:color="auto"/>
              <w:left w:val="nil"/>
              <w:bottom w:val="single" w:sz="4" w:space="0" w:color="auto"/>
              <w:right w:val="single" w:sz="4" w:space="0" w:color="auto"/>
            </w:tcBorders>
            <w:shd w:val="clear" w:color="000000" w:fill="DCE6F1"/>
            <w:noWrap/>
            <w:vAlign w:val="bottom"/>
          </w:tcPr>
          <w:p w:rsidR="007D7D60" w:rsidRDefault="007D7D60" w:rsidP="007D7D60">
            <w:pPr>
              <w:spacing w:after="0"/>
              <w:jc w:val="right"/>
              <w:rPr>
                <w:rFonts w:ascii="Calibri" w:hAnsi="Calibri"/>
                <w:color w:val="000000"/>
              </w:rPr>
            </w:pPr>
            <w:r>
              <w:rPr>
                <w:rFonts w:ascii="Calibri" w:hAnsi="Calibri"/>
                <w:color w:val="000000"/>
              </w:rPr>
              <w:t>1,314</w:t>
            </w:r>
          </w:p>
        </w:tc>
        <w:tc>
          <w:tcPr>
            <w:tcW w:w="2268"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7D7D60" w:rsidRDefault="007D7D60" w:rsidP="007D7D60">
            <w:pPr>
              <w:spacing w:after="0"/>
              <w:jc w:val="right"/>
              <w:rPr>
                <w:rFonts w:ascii="Calibri" w:hAnsi="Calibri"/>
                <w:color w:val="000000"/>
              </w:rPr>
            </w:pPr>
            <w:r>
              <w:rPr>
                <w:rFonts w:ascii="Calibri" w:hAnsi="Calibri"/>
                <w:color w:val="000000"/>
              </w:rPr>
              <w:t>0.1</w:t>
            </w:r>
          </w:p>
        </w:tc>
      </w:tr>
      <w:tr w:rsidR="007D7D60" w:rsidRPr="00A23C62" w:rsidTr="00DE159D">
        <w:trPr>
          <w:trHeight w:val="300"/>
        </w:trPr>
        <w:tc>
          <w:tcPr>
            <w:tcW w:w="4551"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7D7D60" w:rsidRPr="007D7D60" w:rsidRDefault="007D7D60" w:rsidP="007D7D60">
            <w:pPr>
              <w:spacing w:after="0"/>
              <w:rPr>
                <w:rFonts w:ascii="Calibri" w:hAnsi="Calibri"/>
                <w:bCs/>
              </w:rPr>
            </w:pPr>
            <w:r w:rsidRPr="007D7D60">
              <w:rPr>
                <w:rFonts w:ascii="Calibri" w:hAnsi="Calibri"/>
                <w:bCs/>
              </w:rPr>
              <w:t>Senegal</w:t>
            </w:r>
          </w:p>
        </w:tc>
        <w:tc>
          <w:tcPr>
            <w:tcW w:w="2268" w:type="dxa"/>
            <w:tcBorders>
              <w:top w:val="single" w:sz="4" w:space="0" w:color="auto"/>
              <w:left w:val="nil"/>
              <w:bottom w:val="single" w:sz="4" w:space="0" w:color="auto"/>
              <w:right w:val="single" w:sz="4" w:space="0" w:color="auto"/>
            </w:tcBorders>
            <w:shd w:val="clear" w:color="000000" w:fill="DCE6F1"/>
            <w:noWrap/>
            <w:vAlign w:val="bottom"/>
            <w:hideMark/>
          </w:tcPr>
          <w:p w:rsidR="007D7D60" w:rsidRDefault="007D7D60" w:rsidP="007D7D60">
            <w:pPr>
              <w:spacing w:after="0"/>
              <w:jc w:val="right"/>
              <w:rPr>
                <w:rFonts w:ascii="Calibri" w:hAnsi="Calibri"/>
                <w:color w:val="000000"/>
              </w:rPr>
            </w:pPr>
            <w:r>
              <w:rPr>
                <w:rFonts w:ascii="Calibri" w:hAnsi="Calibri"/>
                <w:color w:val="000000"/>
              </w:rPr>
              <w:t>90,239</w:t>
            </w:r>
          </w:p>
        </w:tc>
        <w:tc>
          <w:tcPr>
            <w:tcW w:w="2268"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7D7D60" w:rsidRDefault="007D7D60" w:rsidP="007D7D60">
            <w:pPr>
              <w:spacing w:after="0"/>
              <w:jc w:val="right"/>
              <w:rPr>
                <w:rFonts w:ascii="Calibri" w:hAnsi="Calibri"/>
                <w:color w:val="000000"/>
              </w:rPr>
            </w:pPr>
            <w:r>
              <w:rPr>
                <w:rFonts w:ascii="Calibri" w:hAnsi="Calibri"/>
                <w:color w:val="000000"/>
              </w:rPr>
              <w:t>8.5</w:t>
            </w:r>
          </w:p>
        </w:tc>
      </w:tr>
      <w:tr w:rsidR="007D7D60" w:rsidRPr="00A23C62" w:rsidTr="00DE159D">
        <w:trPr>
          <w:trHeight w:val="300"/>
        </w:trPr>
        <w:tc>
          <w:tcPr>
            <w:tcW w:w="4551"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7D7D60" w:rsidRPr="007D7D60" w:rsidRDefault="007D7D60" w:rsidP="007D7D60">
            <w:pPr>
              <w:spacing w:after="0"/>
              <w:rPr>
                <w:rFonts w:ascii="Calibri" w:hAnsi="Calibri"/>
                <w:bCs/>
              </w:rPr>
            </w:pPr>
            <w:r w:rsidRPr="007D7D60">
              <w:rPr>
                <w:rFonts w:ascii="Calibri" w:hAnsi="Calibri"/>
                <w:bCs/>
              </w:rPr>
              <w:t xml:space="preserve">Uganda </w:t>
            </w:r>
          </w:p>
        </w:tc>
        <w:tc>
          <w:tcPr>
            <w:tcW w:w="2268" w:type="dxa"/>
            <w:tcBorders>
              <w:top w:val="single" w:sz="4" w:space="0" w:color="auto"/>
              <w:left w:val="nil"/>
              <w:bottom w:val="single" w:sz="4" w:space="0" w:color="auto"/>
              <w:right w:val="single" w:sz="4" w:space="0" w:color="auto"/>
            </w:tcBorders>
            <w:shd w:val="clear" w:color="000000" w:fill="DCE6F1"/>
            <w:noWrap/>
            <w:vAlign w:val="bottom"/>
            <w:hideMark/>
          </w:tcPr>
          <w:p w:rsidR="007D7D60" w:rsidRDefault="007D7D60" w:rsidP="007D7D60">
            <w:pPr>
              <w:spacing w:after="0"/>
              <w:jc w:val="right"/>
              <w:rPr>
                <w:rFonts w:ascii="Calibri" w:hAnsi="Calibri"/>
                <w:color w:val="000000"/>
              </w:rPr>
            </w:pPr>
            <w:r>
              <w:rPr>
                <w:rFonts w:ascii="Calibri" w:hAnsi="Calibri"/>
                <w:color w:val="000000"/>
              </w:rPr>
              <w:t>1,424</w:t>
            </w:r>
          </w:p>
        </w:tc>
        <w:tc>
          <w:tcPr>
            <w:tcW w:w="2268"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7D7D60" w:rsidRDefault="007D7D60" w:rsidP="007D7D60">
            <w:pPr>
              <w:spacing w:after="0"/>
              <w:jc w:val="right"/>
              <w:rPr>
                <w:rFonts w:ascii="Calibri" w:hAnsi="Calibri"/>
                <w:color w:val="000000"/>
              </w:rPr>
            </w:pPr>
            <w:r>
              <w:rPr>
                <w:rFonts w:ascii="Calibri" w:hAnsi="Calibri"/>
                <w:color w:val="000000"/>
              </w:rPr>
              <w:t>0.1</w:t>
            </w:r>
          </w:p>
        </w:tc>
      </w:tr>
      <w:tr w:rsidR="007D7D60" w:rsidRPr="00A23C62" w:rsidTr="00DE159D">
        <w:trPr>
          <w:trHeight w:val="300"/>
        </w:trPr>
        <w:tc>
          <w:tcPr>
            <w:tcW w:w="4551"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7D7D60" w:rsidRPr="007D7D60" w:rsidRDefault="007D7D60" w:rsidP="007D7D60">
            <w:pPr>
              <w:spacing w:after="0"/>
              <w:rPr>
                <w:rFonts w:ascii="Calibri" w:hAnsi="Calibri"/>
                <w:bCs/>
              </w:rPr>
            </w:pPr>
            <w:r w:rsidRPr="007D7D60">
              <w:rPr>
                <w:rFonts w:ascii="Calibri" w:hAnsi="Calibri"/>
                <w:bCs/>
              </w:rPr>
              <w:t>Yemen</w:t>
            </w:r>
          </w:p>
        </w:tc>
        <w:tc>
          <w:tcPr>
            <w:tcW w:w="2268" w:type="dxa"/>
            <w:tcBorders>
              <w:top w:val="single" w:sz="4" w:space="0" w:color="auto"/>
              <w:left w:val="nil"/>
              <w:bottom w:val="single" w:sz="4" w:space="0" w:color="auto"/>
              <w:right w:val="single" w:sz="4" w:space="0" w:color="auto"/>
            </w:tcBorders>
            <w:shd w:val="clear" w:color="000000" w:fill="DCE6F1"/>
            <w:noWrap/>
            <w:vAlign w:val="bottom"/>
            <w:hideMark/>
          </w:tcPr>
          <w:p w:rsidR="007D7D60" w:rsidRDefault="007D7D60" w:rsidP="007D7D60">
            <w:pPr>
              <w:spacing w:after="0"/>
              <w:jc w:val="right"/>
              <w:rPr>
                <w:rFonts w:ascii="Calibri" w:hAnsi="Calibri"/>
                <w:color w:val="000000"/>
              </w:rPr>
            </w:pPr>
            <w:r>
              <w:rPr>
                <w:rFonts w:ascii="Calibri" w:hAnsi="Calibri"/>
                <w:color w:val="000000"/>
              </w:rPr>
              <w:t>37,279</w:t>
            </w:r>
          </w:p>
        </w:tc>
        <w:tc>
          <w:tcPr>
            <w:tcW w:w="2268"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7D7D60" w:rsidRDefault="007D7D60" w:rsidP="007D7D60">
            <w:pPr>
              <w:spacing w:after="0"/>
              <w:jc w:val="right"/>
              <w:rPr>
                <w:rFonts w:ascii="Calibri" w:hAnsi="Calibri"/>
                <w:color w:val="000000"/>
              </w:rPr>
            </w:pPr>
            <w:r>
              <w:rPr>
                <w:rFonts w:ascii="Calibri" w:hAnsi="Calibri"/>
                <w:color w:val="000000"/>
              </w:rPr>
              <w:t>3.5</w:t>
            </w:r>
          </w:p>
        </w:tc>
      </w:tr>
      <w:tr w:rsidR="007D7D60" w:rsidRPr="00A23C62" w:rsidTr="00DE159D">
        <w:trPr>
          <w:trHeight w:val="300"/>
        </w:trPr>
        <w:tc>
          <w:tcPr>
            <w:tcW w:w="4551"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7D7D60" w:rsidRPr="007D7D60" w:rsidRDefault="007D7D60" w:rsidP="007D7D60">
            <w:pPr>
              <w:spacing w:after="0"/>
              <w:rPr>
                <w:rFonts w:ascii="Calibri" w:hAnsi="Calibri"/>
                <w:bCs/>
              </w:rPr>
            </w:pPr>
            <w:r w:rsidRPr="007D7D60">
              <w:rPr>
                <w:rFonts w:ascii="Calibri" w:hAnsi="Calibri"/>
                <w:bCs/>
              </w:rPr>
              <w:t>Zimbabwe</w:t>
            </w:r>
          </w:p>
        </w:tc>
        <w:tc>
          <w:tcPr>
            <w:tcW w:w="2268" w:type="dxa"/>
            <w:tcBorders>
              <w:top w:val="single" w:sz="4" w:space="0" w:color="auto"/>
              <w:left w:val="nil"/>
              <w:bottom w:val="single" w:sz="4" w:space="0" w:color="auto"/>
              <w:right w:val="single" w:sz="4" w:space="0" w:color="auto"/>
            </w:tcBorders>
            <w:shd w:val="clear" w:color="000000" w:fill="DCE6F1"/>
            <w:noWrap/>
            <w:vAlign w:val="bottom"/>
            <w:hideMark/>
          </w:tcPr>
          <w:p w:rsidR="007D7D60" w:rsidRDefault="007D7D60" w:rsidP="007D7D60">
            <w:pPr>
              <w:spacing w:after="0"/>
              <w:jc w:val="right"/>
              <w:rPr>
                <w:rFonts w:ascii="Calibri" w:hAnsi="Calibri"/>
                <w:color w:val="000000"/>
              </w:rPr>
            </w:pPr>
            <w:r>
              <w:rPr>
                <w:rFonts w:ascii="Calibri" w:hAnsi="Calibri"/>
                <w:color w:val="000000"/>
              </w:rPr>
              <w:t>110,000</w:t>
            </w:r>
          </w:p>
        </w:tc>
        <w:tc>
          <w:tcPr>
            <w:tcW w:w="2268"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7D7D60" w:rsidRDefault="007D7D60" w:rsidP="007D7D60">
            <w:pPr>
              <w:spacing w:after="0"/>
              <w:jc w:val="right"/>
              <w:rPr>
                <w:rFonts w:ascii="Calibri" w:hAnsi="Calibri"/>
                <w:color w:val="000000"/>
              </w:rPr>
            </w:pPr>
            <w:r>
              <w:rPr>
                <w:rFonts w:ascii="Calibri" w:hAnsi="Calibri"/>
                <w:color w:val="000000"/>
              </w:rPr>
              <w:t>10.4</w:t>
            </w:r>
          </w:p>
        </w:tc>
      </w:tr>
      <w:tr w:rsidR="007D7D60" w:rsidRPr="00A23C62" w:rsidTr="00DE159D">
        <w:trPr>
          <w:trHeight w:val="300"/>
        </w:trPr>
        <w:tc>
          <w:tcPr>
            <w:tcW w:w="4551" w:type="dxa"/>
            <w:tcBorders>
              <w:top w:val="single" w:sz="4" w:space="0" w:color="auto"/>
              <w:left w:val="single" w:sz="4" w:space="0" w:color="auto"/>
              <w:bottom w:val="single" w:sz="4" w:space="0" w:color="auto"/>
              <w:right w:val="single" w:sz="4" w:space="0" w:color="auto"/>
            </w:tcBorders>
            <w:shd w:val="clear" w:color="000000" w:fill="DCE6F1"/>
            <w:noWrap/>
            <w:vAlign w:val="center"/>
          </w:tcPr>
          <w:p w:rsidR="007D7D60" w:rsidRPr="007D7D60" w:rsidRDefault="007D7D60" w:rsidP="007D7D60">
            <w:pPr>
              <w:spacing w:after="0"/>
              <w:rPr>
                <w:rFonts w:ascii="Calibri" w:hAnsi="Calibri"/>
                <w:b/>
                <w:bCs/>
              </w:rPr>
            </w:pPr>
            <w:r>
              <w:rPr>
                <w:rFonts w:ascii="Calibri" w:hAnsi="Calibri"/>
                <w:b/>
                <w:bCs/>
              </w:rPr>
              <w:t xml:space="preserve">Total Country Programmes </w:t>
            </w:r>
          </w:p>
        </w:tc>
        <w:tc>
          <w:tcPr>
            <w:tcW w:w="2268" w:type="dxa"/>
            <w:tcBorders>
              <w:top w:val="single" w:sz="4" w:space="0" w:color="auto"/>
              <w:left w:val="nil"/>
              <w:bottom w:val="single" w:sz="4" w:space="0" w:color="auto"/>
              <w:right w:val="single" w:sz="4" w:space="0" w:color="auto"/>
            </w:tcBorders>
            <w:shd w:val="clear" w:color="000000" w:fill="DCE6F1"/>
            <w:noWrap/>
            <w:vAlign w:val="bottom"/>
          </w:tcPr>
          <w:p w:rsidR="007D7D60" w:rsidRPr="007D7D60" w:rsidRDefault="007D7D60" w:rsidP="007D7D60">
            <w:pPr>
              <w:spacing w:after="0"/>
              <w:jc w:val="right"/>
              <w:rPr>
                <w:rFonts w:ascii="Calibri" w:hAnsi="Calibri"/>
                <w:b/>
                <w:color w:val="000000"/>
              </w:rPr>
            </w:pPr>
            <w:r w:rsidRPr="007D7D60">
              <w:rPr>
                <w:rFonts w:ascii="Calibri" w:hAnsi="Calibri"/>
                <w:b/>
                <w:color w:val="000000"/>
              </w:rPr>
              <w:t>940,549</w:t>
            </w:r>
          </w:p>
        </w:tc>
        <w:tc>
          <w:tcPr>
            <w:tcW w:w="2268"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7D7D60" w:rsidRPr="007D7D60" w:rsidRDefault="007D7D60" w:rsidP="007D7D60">
            <w:pPr>
              <w:spacing w:after="0"/>
              <w:jc w:val="right"/>
              <w:rPr>
                <w:rFonts w:ascii="Calibri" w:hAnsi="Calibri"/>
                <w:b/>
                <w:color w:val="000000"/>
              </w:rPr>
            </w:pPr>
            <w:r w:rsidRPr="007D7D60">
              <w:rPr>
                <w:rFonts w:ascii="Calibri" w:hAnsi="Calibri"/>
                <w:b/>
                <w:color w:val="000000"/>
              </w:rPr>
              <w:t>88.8</w:t>
            </w:r>
          </w:p>
        </w:tc>
      </w:tr>
      <w:tr w:rsidR="007D7D60" w:rsidRPr="00A23C62" w:rsidTr="00A23C62">
        <w:trPr>
          <w:trHeight w:val="300"/>
        </w:trPr>
        <w:tc>
          <w:tcPr>
            <w:tcW w:w="4551" w:type="dxa"/>
            <w:tcBorders>
              <w:top w:val="single" w:sz="4" w:space="0" w:color="auto"/>
              <w:left w:val="single" w:sz="4" w:space="0" w:color="auto"/>
              <w:bottom w:val="single" w:sz="4" w:space="0" w:color="auto"/>
              <w:right w:val="single" w:sz="4" w:space="0" w:color="auto"/>
            </w:tcBorders>
            <w:shd w:val="clear" w:color="000000" w:fill="4F81BD"/>
            <w:noWrap/>
            <w:vAlign w:val="bottom"/>
            <w:hideMark/>
          </w:tcPr>
          <w:p w:rsidR="007D7D60" w:rsidRPr="007D7D60" w:rsidRDefault="007D7D60" w:rsidP="007D7D60">
            <w:pPr>
              <w:spacing w:after="0"/>
              <w:rPr>
                <w:rFonts w:ascii="Calibri" w:hAnsi="Calibri"/>
                <w:b/>
                <w:color w:val="000000"/>
              </w:rPr>
            </w:pPr>
            <w:r w:rsidRPr="007D7D60">
              <w:rPr>
                <w:rFonts w:ascii="Calibri" w:hAnsi="Calibri"/>
                <w:b/>
                <w:color w:val="000000"/>
              </w:rPr>
              <w:t>Total Expenditure</w:t>
            </w:r>
          </w:p>
        </w:tc>
        <w:tc>
          <w:tcPr>
            <w:tcW w:w="2268" w:type="dxa"/>
            <w:tcBorders>
              <w:top w:val="single" w:sz="4" w:space="0" w:color="auto"/>
              <w:left w:val="single" w:sz="4" w:space="0" w:color="auto"/>
              <w:bottom w:val="single" w:sz="4" w:space="0" w:color="auto"/>
              <w:right w:val="single" w:sz="4" w:space="0" w:color="auto"/>
            </w:tcBorders>
            <w:shd w:val="clear" w:color="000000" w:fill="4F81BD"/>
            <w:noWrap/>
            <w:vAlign w:val="bottom"/>
            <w:hideMark/>
          </w:tcPr>
          <w:p w:rsidR="007D7D60" w:rsidRPr="007D7D60" w:rsidRDefault="007D7D60" w:rsidP="007D7D60">
            <w:pPr>
              <w:spacing w:after="0"/>
              <w:jc w:val="right"/>
              <w:rPr>
                <w:rFonts w:ascii="Calibri" w:hAnsi="Calibri"/>
                <w:b/>
                <w:color w:val="000000"/>
              </w:rPr>
            </w:pPr>
            <w:r w:rsidRPr="007D7D60">
              <w:rPr>
                <w:rFonts w:ascii="Calibri" w:hAnsi="Calibri"/>
                <w:b/>
                <w:color w:val="000000"/>
              </w:rPr>
              <w:t>1,059,185</w:t>
            </w:r>
          </w:p>
        </w:tc>
        <w:tc>
          <w:tcPr>
            <w:tcW w:w="2268"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rsidR="007D7D60" w:rsidRPr="007D7D60" w:rsidRDefault="007D7D60" w:rsidP="007D7D60">
            <w:pPr>
              <w:spacing w:after="0"/>
              <w:jc w:val="right"/>
              <w:rPr>
                <w:rFonts w:ascii="Calibri" w:hAnsi="Calibri"/>
                <w:b/>
                <w:color w:val="000000"/>
              </w:rPr>
            </w:pPr>
            <w:r w:rsidRPr="007D7D60">
              <w:rPr>
                <w:rFonts w:ascii="Calibri" w:hAnsi="Calibri"/>
                <w:b/>
                <w:color w:val="000000"/>
              </w:rPr>
              <w:t>100.0</w:t>
            </w:r>
          </w:p>
        </w:tc>
      </w:tr>
    </w:tbl>
    <w:p w:rsidR="00B4673D" w:rsidRDefault="00B4673D" w:rsidP="00B4673D">
      <w:r>
        <w:t xml:space="preserve">*breakdown of programme expenses are broadly  similar to those illustrated in Table 3 in most cases  </w:t>
      </w:r>
    </w:p>
    <w:p w:rsidR="00BE2C44" w:rsidRDefault="00BE2C44">
      <w:pPr>
        <w:rPr>
          <w:b/>
        </w:rPr>
      </w:pPr>
      <w:r>
        <w:rPr>
          <w:b/>
        </w:rPr>
        <w:br w:type="page"/>
      </w:r>
    </w:p>
    <w:p w:rsidR="00B4673D" w:rsidRPr="00A23C62" w:rsidRDefault="00B4673D" w:rsidP="00B4673D">
      <w:pPr>
        <w:rPr>
          <w:b/>
        </w:rPr>
      </w:pPr>
      <w:r w:rsidRPr="00A23C62">
        <w:rPr>
          <w:b/>
        </w:rPr>
        <w:lastRenderedPageBreak/>
        <w:t xml:space="preserve">Table 6. </w:t>
      </w:r>
      <w:r w:rsidRPr="007D7D60">
        <w:t xml:space="preserve">Budget line item narrative </w:t>
      </w:r>
      <w:r w:rsidR="00A23C62" w:rsidRPr="007D7D60">
        <w:t>for Table 5.</w:t>
      </w:r>
      <w:r w:rsidR="00A23C62">
        <w:rPr>
          <w:b/>
        </w:rPr>
        <w:t xml:space="preserve"> </w:t>
      </w:r>
    </w:p>
    <w:tbl>
      <w:tblPr>
        <w:tblStyle w:val="LightShading-Accent1"/>
        <w:tblW w:w="0" w:type="auto"/>
        <w:tblLook w:val="04A0" w:firstRow="1" w:lastRow="0" w:firstColumn="1" w:lastColumn="0" w:noHBand="0" w:noVBand="1"/>
      </w:tblPr>
      <w:tblGrid>
        <w:gridCol w:w="3085"/>
        <w:gridCol w:w="6157"/>
      </w:tblGrid>
      <w:tr w:rsidR="00B4673D" w:rsidRPr="001B430F" w:rsidTr="00B02E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left w:val="single" w:sz="8" w:space="0" w:color="4F81BD" w:themeColor="accent1"/>
              <w:right w:val="single" w:sz="8" w:space="0" w:color="4F81BD" w:themeColor="accent1"/>
            </w:tcBorders>
          </w:tcPr>
          <w:p w:rsidR="00B4673D" w:rsidRPr="001B430F" w:rsidRDefault="00B4673D" w:rsidP="00B02E55">
            <w:pPr>
              <w:rPr>
                <w:bCs w:val="0"/>
                <w:color w:val="auto"/>
              </w:rPr>
            </w:pPr>
            <w:r w:rsidRPr="001B430F">
              <w:rPr>
                <w:bCs w:val="0"/>
                <w:color w:val="auto"/>
              </w:rPr>
              <w:t xml:space="preserve">Line item </w:t>
            </w:r>
          </w:p>
        </w:tc>
        <w:tc>
          <w:tcPr>
            <w:tcW w:w="6157" w:type="dxa"/>
            <w:tcBorders>
              <w:left w:val="single" w:sz="8" w:space="0" w:color="4F81BD" w:themeColor="accent1"/>
              <w:right w:val="single" w:sz="8" w:space="0" w:color="4F81BD" w:themeColor="accent1"/>
            </w:tcBorders>
          </w:tcPr>
          <w:p w:rsidR="00B4673D" w:rsidRPr="001B430F" w:rsidRDefault="00B4673D" w:rsidP="00B02E55">
            <w:pPr>
              <w:cnfStyle w:val="100000000000" w:firstRow="1" w:lastRow="0" w:firstColumn="0" w:lastColumn="0" w:oddVBand="0" w:evenVBand="0" w:oddHBand="0" w:evenHBand="0" w:firstRowFirstColumn="0" w:firstRowLastColumn="0" w:lastRowFirstColumn="0" w:lastRowLastColumn="0"/>
              <w:rPr>
                <w:bCs w:val="0"/>
                <w:color w:val="auto"/>
              </w:rPr>
            </w:pPr>
            <w:r w:rsidRPr="001B430F">
              <w:rPr>
                <w:bCs w:val="0"/>
                <w:color w:val="auto"/>
              </w:rPr>
              <w:t>Description</w:t>
            </w:r>
          </w:p>
        </w:tc>
      </w:tr>
      <w:tr w:rsidR="00B4673D" w:rsidRPr="001B430F" w:rsidTr="00B02E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left w:val="single" w:sz="8" w:space="0" w:color="4F81BD" w:themeColor="accent1"/>
              <w:right w:val="single" w:sz="8" w:space="0" w:color="4F81BD" w:themeColor="accent1"/>
            </w:tcBorders>
            <w:vAlign w:val="bottom"/>
          </w:tcPr>
          <w:p w:rsidR="00B4673D" w:rsidRPr="00B43FCB" w:rsidRDefault="00B4673D" w:rsidP="00A23C62">
            <w:pPr>
              <w:rPr>
                <w:bCs w:val="0"/>
                <w:color w:val="auto"/>
              </w:rPr>
            </w:pPr>
            <w:r w:rsidRPr="00B43FCB">
              <w:rPr>
                <w:bCs w:val="0"/>
                <w:color w:val="auto"/>
              </w:rPr>
              <w:t xml:space="preserve">Advocacy &amp; Fundraising </w:t>
            </w:r>
            <w:r w:rsidR="00A23C62" w:rsidRPr="00B43FCB">
              <w:rPr>
                <w:bCs w:val="0"/>
                <w:color w:val="auto"/>
              </w:rPr>
              <w:t xml:space="preserve">travel, salary and resources </w:t>
            </w:r>
          </w:p>
        </w:tc>
        <w:tc>
          <w:tcPr>
            <w:tcW w:w="6157" w:type="dxa"/>
            <w:tcBorders>
              <w:left w:val="single" w:sz="8" w:space="0" w:color="4F81BD" w:themeColor="accent1"/>
              <w:right w:val="single" w:sz="8" w:space="0" w:color="4F81BD" w:themeColor="accent1"/>
            </w:tcBorders>
          </w:tcPr>
          <w:p w:rsidR="00B4673D" w:rsidRPr="001B430F" w:rsidRDefault="00B4673D" w:rsidP="00A23C62">
            <w:pPr>
              <w:cnfStyle w:val="000000100000" w:firstRow="0" w:lastRow="0" w:firstColumn="0" w:lastColumn="0" w:oddVBand="0" w:evenVBand="0" w:oddHBand="1" w:evenHBand="0" w:firstRowFirstColumn="0" w:firstRowLastColumn="0" w:lastRowFirstColumn="0" w:lastRowLastColumn="0"/>
              <w:rPr>
                <w:color w:val="auto"/>
              </w:rPr>
            </w:pPr>
            <w:r>
              <w:rPr>
                <w:color w:val="auto"/>
              </w:rPr>
              <w:t>Salary support and travel for part time Donor relationship manager.</w:t>
            </w:r>
            <w:r w:rsidR="00DE159D">
              <w:rPr>
                <w:color w:val="auto"/>
              </w:rPr>
              <w:t xml:space="preserve"> Development and production of</w:t>
            </w:r>
            <w:r w:rsidR="00A23C62">
              <w:rPr>
                <w:color w:val="auto"/>
              </w:rPr>
              <w:t xml:space="preserve"> promotional material.</w:t>
            </w:r>
          </w:p>
        </w:tc>
      </w:tr>
      <w:tr w:rsidR="00B4673D" w:rsidRPr="001B430F" w:rsidTr="00DE159D">
        <w:tc>
          <w:tcPr>
            <w:cnfStyle w:val="001000000000" w:firstRow="0" w:lastRow="0" w:firstColumn="1" w:lastColumn="0" w:oddVBand="0" w:evenVBand="0" w:oddHBand="0" w:evenHBand="0" w:firstRowFirstColumn="0" w:firstRowLastColumn="0" w:lastRowFirstColumn="0" w:lastRowLastColumn="0"/>
            <w:tcW w:w="3085" w:type="dxa"/>
            <w:tcBorders>
              <w:left w:val="single" w:sz="8" w:space="0" w:color="4F81BD" w:themeColor="accent1"/>
              <w:right w:val="single" w:sz="8" w:space="0" w:color="4F81BD" w:themeColor="accent1"/>
            </w:tcBorders>
            <w:vAlign w:val="center"/>
          </w:tcPr>
          <w:p w:rsidR="00B4673D" w:rsidRPr="00B43FCB" w:rsidRDefault="00B4673D" w:rsidP="00DE159D">
            <w:pPr>
              <w:rPr>
                <w:bCs w:val="0"/>
                <w:color w:val="auto"/>
              </w:rPr>
            </w:pPr>
            <w:r w:rsidRPr="00B43FCB">
              <w:rPr>
                <w:bCs w:val="0"/>
                <w:color w:val="auto"/>
              </w:rPr>
              <w:t>SCI Salary Support</w:t>
            </w:r>
          </w:p>
        </w:tc>
        <w:tc>
          <w:tcPr>
            <w:tcW w:w="6157" w:type="dxa"/>
            <w:tcBorders>
              <w:left w:val="single" w:sz="8" w:space="0" w:color="4F81BD" w:themeColor="accent1"/>
              <w:right w:val="single" w:sz="8" w:space="0" w:color="4F81BD" w:themeColor="accent1"/>
            </w:tcBorders>
          </w:tcPr>
          <w:p w:rsidR="00B4673D" w:rsidRPr="001B430F" w:rsidRDefault="00B4673D" w:rsidP="00A23C62">
            <w:pPr>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Support for SCI staff working on </w:t>
            </w:r>
            <w:r w:rsidR="00A23C62">
              <w:rPr>
                <w:color w:val="auto"/>
              </w:rPr>
              <w:t>investigating the possibilities of new country programmes and supporting established programmes as needed</w:t>
            </w:r>
            <w:r>
              <w:rPr>
                <w:color w:val="auto"/>
              </w:rPr>
              <w:t xml:space="preserve">. Longer term support for staff is usually allocated to larger awards however having a flexible funding mechanism is essential to maintain experienced staff. </w:t>
            </w:r>
          </w:p>
        </w:tc>
      </w:tr>
      <w:tr w:rsidR="00A23C62" w:rsidRPr="001B430F" w:rsidTr="00DE1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left w:val="single" w:sz="8" w:space="0" w:color="4F81BD" w:themeColor="accent1"/>
              <w:right w:val="single" w:sz="8" w:space="0" w:color="4F81BD" w:themeColor="accent1"/>
            </w:tcBorders>
            <w:vAlign w:val="center"/>
          </w:tcPr>
          <w:p w:rsidR="00A23C62" w:rsidRPr="00B43FCB" w:rsidRDefault="00A23C62" w:rsidP="00DE159D">
            <w:pPr>
              <w:rPr>
                <w:color w:val="auto"/>
              </w:rPr>
            </w:pPr>
            <w:r w:rsidRPr="00B43FCB">
              <w:rPr>
                <w:color w:val="auto"/>
              </w:rPr>
              <w:t xml:space="preserve">SCI Development Travel </w:t>
            </w:r>
          </w:p>
        </w:tc>
        <w:tc>
          <w:tcPr>
            <w:tcW w:w="6157" w:type="dxa"/>
            <w:tcBorders>
              <w:left w:val="single" w:sz="8" w:space="0" w:color="4F81BD" w:themeColor="accent1"/>
              <w:right w:val="single" w:sz="8" w:space="0" w:color="4F81BD" w:themeColor="accent1"/>
            </w:tcBorders>
          </w:tcPr>
          <w:p w:rsidR="00A23C62" w:rsidRDefault="00A23C62" w:rsidP="00A23C62">
            <w:pPr>
              <w:cnfStyle w:val="000000100000" w:firstRow="0" w:lastRow="0" w:firstColumn="0" w:lastColumn="0" w:oddVBand="0" w:evenVBand="0" w:oddHBand="1" w:evenHBand="0" w:firstRowFirstColumn="0" w:firstRowLastColumn="0" w:lastRowFirstColumn="0" w:lastRowLastColumn="0"/>
            </w:pPr>
            <w:r>
              <w:rPr>
                <w:color w:val="auto"/>
              </w:rPr>
              <w:t xml:space="preserve">To support SCI staff members travelling to countries where programmes have not yet been established but there is interest in starting an NTD programme. Costs include travel to attend meeting with Ministries of Health and other stakeholders. and for conferences and meetings to disseminate information. </w:t>
            </w:r>
          </w:p>
        </w:tc>
      </w:tr>
      <w:tr w:rsidR="00A23C62" w:rsidRPr="001B430F" w:rsidTr="00DE159D">
        <w:tc>
          <w:tcPr>
            <w:cnfStyle w:val="001000000000" w:firstRow="0" w:lastRow="0" w:firstColumn="1" w:lastColumn="0" w:oddVBand="0" w:evenVBand="0" w:oddHBand="0" w:evenHBand="0" w:firstRowFirstColumn="0" w:firstRowLastColumn="0" w:lastRowFirstColumn="0" w:lastRowLastColumn="0"/>
            <w:tcW w:w="3085" w:type="dxa"/>
            <w:tcBorders>
              <w:left w:val="single" w:sz="8" w:space="0" w:color="4F81BD" w:themeColor="accent1"/>
              <w:right w:val="single" w:sz="8" w:space="0" w:color="4F81BD" w:themeColor="accent1"/>
            </w:tcBorders>
            <w:vAlign w:val="center"/>
          </w:tcPr>
          <w:p w:rsidR="00A23C62" w:rsidRPr="00B43FCB" w:rsidRDefault="00A23C62" w:rsidP="00DE159D">
            <w:pPr>
              <w:rPr>
                <w:color w:val="auto"/>
              </w:rPr>
            </w:pPr>
            <w:r w:rsidRPr="00B43FCB">
              <w:rPr>
                <w:color w:val="auto"/>
              </w:rPr>
              <w:t xml:space="preserve">SCI Development – Training </w:t>
            </w:r>
          </w:p>
        </w:tc>
        <w:tc>
          <w:tcPr>
            <w:tcW w:w="6157" w:type="dxa"/>
            <w:tcBorders>
              <w:left w:val="single" w:sz="8" w:space="0" w:color="4F81BD" w:themeColor="accent1"/>
              <w:right w:val="single" w:sz="8" w:space="0" w:color="4F81BD" w:themeColor="accent1"/>
            </w:tcBorders>
          </w:tcPr>
          <w:p w:rsidR="00A23C62" w:rsidRDefault="00A23C62" w:rsidP="00A23C62">
            <w:pPr>
              <w:cnfStyle w:val="000000000000" w:firstRow="0" w:lastRow="0" w:firstColumn="0" w:lastColumn="0" w:oddVBand="0" w:evenVBand="0" w:oddHBand="0" w:evenHBand="0" w:firstRowFirstColumn="0" w:firstRowLastColumn="0" w:lastRowFirstColumn="0" w:lastRowLastColumn="0"/>
            </w:pPr>
            <w:r>
              <w:rPr>
                <w:color w:val="auto"/>
              </w:rPr>
              <w:t>SCI supports technical training of SCI team and capacity building through work with SCI</w:t>
            </w:r>
            <w:r w:rsidR="00DE159D">
              <w:rPr>
                <w:color w:val="auto"/>
              </w:rPr>
              <w:t>’</w:t>
            </w:r>
            <w:r>
              <w:rPr>
                <w:color w:val="auto"/>
              </w:rPr>
              <w:t xml:space="preserve">s African Capacity building manager based in Uganda. Training includes activities such as field training of technicians in diagnostic techniques. </w:t>
            </w:r>
          </w:p>
        </w:tc>
      </w:tr>
      <w:tr w:rsidR="00A23C62" w:rsidRPr="001B430F" w:rsidTr="00B02E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left w:val="single" w:sz="8" w:space="0" w:color="4F81BD" w:themeColor="accent1"/>
              <w:right w:val="single" w:sz="8" w:space="0" w:color="4F81BD" w:themeColor="accent1"/>
            </w:tcBorders>
            <w:vAlign w:val="bottom"/>
          </w:tcPr>
          <w:p w:rsidR="00A23C62" w:rsidRPr="00B43FCB" w:rsidRDefault="00A23C62" w:rsidP="00A23C62">
            <w:pPr>
              <w:rPr>
                <w:color w:val="auto"/>
              </w:rPr>
            </w:pPr>
            <w:r w:rsidRPr="00B43FCB">
              <w:rPr>
                <w:color w:val="auto"/>
              </w:rPr>
              <w:t xml:space="preserve">SCI Development – Office Running cost </w:t>
            </w:r>
          </w:p>
        </w:tc>
        <w:tc>
          <w:tcPr>
            <w:tcW w:w="6157" w:type="dxa"/>
            <w:tcBorders>
              <w:left w:val="single" w:sz="8" w:space="0" w:color="4F81BD" w:themeColor="accent1"/>
              <w:right w:val="single" w:sz="8" w:space="0" w:color="4F81BD" w:themeColor="accent1"/>
            </w:tcBorders>
          </w:tcPr>
          <w:p w:rsidR="00A23C62" w:rsidRDefault="00B43FCB" w:rsidP="00A23C62">
            <w:pPr>
              <w:cnfStyle w:val="000000100000" w:firstRow="0" w:lastRow="0" w:firstColumn="0" w:lastColumn="0" w:oddVBand="0" w:evenVBand="0" w:oddHBand="1" w:evenHBand="0" w:firstRowFirstColumn="0" w:firstRowLastColumn="0" w:lastRowFirstColumn="0" w:lastRowLastColumn="0"/>
            </w:pPr>
            <w:r w:rsidRPr="007D7D60">
              <w:rPr>
                <w:color w:val="auto"/>
              </w:rPr>
              <w:t xml:space="preserve">To support office running costs </w:t>
            </w:r>
          </w:p>
        </w:tc>
      </w:tr>
      <w:tr w:rsidR="00B4673D" w:rsidRPr="001B430F" w:rsidTr="00DE159D">
        <w:tc>
          <w:tcPr>
            <w:cnfStyle w:val="001000000000" w:firstRow="0" w:lastRow="0" w:firstColumn="1" w:lastColumn="0" w:oddVBand="0" w:evenVBand="0" w:oddHBand="0" w:evenHBand="0" w:firstRowFirstColumn="0" w:firstRowLastColumn="0" w:lastRowFirstColumn="0" w:lastRowLastColumn="0"/>
            <w:tcW w:w="3085" w:type="dxa"/>
            <w:tcBorders>
              <w:left w:val="single" w:sz="8" w:space="0" w:color="4F81BD" w:themeColor="accent1"/>
              <w:right w:val="single" w:sz="8" w:space="0" w:color="4F81BD" w:themeColor="accent1"/>
            </w:tcBorders>
            <w:vAlign w:val="center"/>
          </w:tcPr>
          <w:p w:rsidR="00B4673D" w:rsidRPr="00B43FCB" w:rsidRDefault="00A23C62" w:rsidP="00DE159D">
            <w:pPr>
              <w:rPr>
                <w:bCs w:val="0"/>
                <w:color w:val="auto"/>
              </w:rPr>
            </w:pPr>
            <w:r w:rsidRPr="00B43FCB">
              <w:rPr>
                <w:bCs w:val="0"/>
                <w:color w:val="auto"/>
              </w:rPr>
              <w:t xml:space="preserve">SCI Development Strategic Partnerships </w:t>
            </w:r>
          </w:p>
        </w:tc>
        <w:tc>
          <w:tcPr>
            <w:tcW w:w="6157" w:type="dxa"/>
            <w:tcBorders>
              <w:left w:val="single" w:sz="8" w:space="0" w:color="4F81BD" w:themeColor="accent1"/>
              <w:right w:val="single" w:sz="8" w:space="0" w:color="4F81BD" w:themeColor="accent1"/>
            </w:tcBorders>
          </w:tcPr>
          <w:p w:rsidR="00B4673D" w:rsidRPr="001B430F" w:rsidRDefault="00A23C62" w:rsidP="00B4673D">
            <w:pPr>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Supports cost for memberships of relevant stakeholder groups </w:t>
            </w:r>
            <w:r w:rsidR="006A4991">
              <w:rPr>
                <w:color w:val="auto"/>
              </w:rPr>
              <w:t>e.g.</w:t>
            </w:r>
            <w:r w:rsidR="00B43FCB">
              <w:rPr>
                <w:color w:val="auto"/>
              </w:rPr>
              <w:t xml:space="preserve"> The UK Coalition against NTDS and support </w:t>
            </w:r>
            <w:r w:rsidR="006A4991">
              <w:rPr>
                <w:color w:val="auto"/>
              </w:rPr>
              <w:t>of</w:t>
            </w:r>
            <w:r w:rsidR="00B43FCB">
              <w:rPr>
                <w:color w:val="auto"/>
              </w:rPr>
              <w:t xml:space="preserve"> the All Party Parliamentary Group on Malaria and NTDs </w:t>
            </w:r>
          </w:p>
        </w:tc>
      </w:tr>
      <w:tr w:rsidR="00B4673D" w:rsidRPr="001B430F" w:rsidTr="00DE1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left w:val="single" w:sz="8" w:space="0" w:color="4F81BD" w:themeColor="accent1"/>
              <w:right w:val="single" w:sz="8" w:space="0" w:color="4F81BD" w:themeColor="accent1"/>
            </w:tcBorders>
            <w:vAlign w:val="center"/>
          </w:tcPr>
          <w:p w:rsidR="00B4673D" w:rsidRPr="00B43FCB" w:rsidRDefault="006A4991" w:rsidP="00DE159D">
            <w:pPr>
              <w:rPr>
                <w:bCs w:val="0"/>
                <w:color w:val="auto"/>
              </w:rPr>
            </w:pPr>
            <w:r>
              <w:rPr>
                <w:bCs w:val="0"/>
                <w:color w:val="auto"/>
              </w:rPr>
              <w:t xml:space="preserve">Enhanced Monitoring and Evaluation </w:t>
            </w:r>
          </w:p>
        </w:tc>
        <w:tc>
          <w:tcPr>
            <w:tcW w:w="6157" w:type="dxa"/>
            <w:tcBorders>
              <w:left w:val="single" w:sz="8" w:space="0" w:color="4F81BD" w:themeColor="accent1"/>
              <w:right w:val="single" w:sz="8" w:space="0" w:color="4F81BD" w:themeColor="accent1"/>
            </w:tcBorders>
          </w:tcPr>
          <w:p w:rsidR="00B4673D" w:rsidRPr="001B430F" w:rsidRDefault="006A4991" w:rsidP="00B4673D">
            <w:pPr>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Supports work that conducts additional monitoring and evaluation of programmes to answer specific operational questions that assist in the validation and development of international guidelines </w:t>
            </w:r>
          </w:p>
        </w:tc>
      </w:tr>
      <w:tr w:rsidR="00A23C62" w:rsidRPr="001B430F" w:rsidTr="00DE159D">
        <w:tc>
          <w:tcPr>
            <w:cnfStyle w:val="001000000000" w:firstRow="0" w:lastRow="0" w:firstColumn="1" w:lastColumn="0" w:oddVBand="0" w:evenVBand="0" w:oddHBand="0" w:evenHBand="0" w:firstRowFirstColumn="0" w:firstRowLastColumn="0" w:lastRowFirstColumn="0" w:lastRowLastColumn="0"/>
            <w:tcW w:w="3085" w:type="dxa"/>
            <w:tcBorders>
              <w:left w:val="single" w:sz="8" w:space="0" w:color="4F81BD" w:themeColor="accent1"/>
              <w:right w:val="single" w:sz="8" w:space="0" w:color="4F81BD" w:themeColor="accent1"/>
            </w:tcBorders>
            <w:vAlign w:val="center"/>
          </w:tcPr>
          <w:p w:rsidR="00A23C62" w:rsidRPr="00B43FCB" w:rsidRDefault="00A23C62" w:rsidP="00DE159D">
            <w:pPr>
              <w:rPr>
                <w:bCs w:val="0"/>
                <w:color w:val="auto"/>
              </w:rPr>
            </w:pPr>
            <w:r w:rsidRPr="00B43FCB">
              <w:rPr>
                <w:bCs w:val="0"/>
                <w:color w:val="auto"/>
              </w:rPr>
              <w:t>Student Support</w:t>
            </w:r>
          </w:p>
        </w:tc>
        <w:tc>
          <w:tcPr>
            <w:tcW w:w="6157" w:type="dxa"/>
            <w:tcBorders>
              <w:left w:val="single" w:sz="8" w:space="0" w:color="4F81BD" w:themeColor="accent1"/>
              <w:right w:val="single" w:sz="8" w:space="0" w:color="4F81BD" w:themeColor="accent1"/>
            </w:tcBorders>
          </w:tcPr>
          <w:p w:rsidR="00A23C62" w:rsidRPr="001B430F" w:rsidRDefault="00A23C62" w:rsidP="00B02E55">
            <w:pPr>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SCI will give some financial assistance to students to carry out specific pieces of work that are required to support SCI programmes. Students are selected through a competitive process on most occasions and will make significant financial contributions to their trips. Often pieces of work will be part of an Imperial College degree course. </w:t>
            </w:r>
          </w:p>
        </w:tc>
      </w:tr>
    </w:tbl>
    <w:p w:rsidR="00A23C62" w:rsidRDefault="00A23C62" w:rsidP="00A23C62"/>
    <w:p w:rsidR="00A23C62" w:rsidRDefault="00A23C62" w:rsidP="00A23C62">
      <w:pPr>
        <w:pStyle w:val="Heading3"/>
      </w:pPr>
    </w:p>
    <w:p w:rsidR="00A23C62" w:rsidRDefault="00A23C62" w:rsidP="00A23C62">
      <w:pPr>
        <w:pStyle w:val="Heading3"/>
      </w:pPr>
      <w:bookmarkStart w:id="6" w:name="_Toc367892708"/>
      <w:r>
        <w:t>1.1.4b Committed expenditure</w:t>
      </w:r>
      <w:bookmarkEnd w:id="6"/>
      <w:r>
        <w:t xml:space="preserve"> </w:t>
      </w:r>
    </w:p>
    <w:p w:rsidR="00A23C62" w:rsidRPr="00A23C62" w:rsidRDefault="00A23C62" w:rsidP="00A23C62"/>
    <w:p w:rsidR="00A23C62" w:rsidRPr="00A23C62" w:rsidRDefault="00A23C62" w:rsidP="00A23C62">
      <w:r>
        <w:t xml:space="preserve">SCI convenes 6 monthly resource allocation committee meetings. The committee will discuss up-coming projects and assess funding proposals made by internal and external collaborators. Commitments are made in line with the SCI strategic plan and the SCI research agenda. </w:t>
      </w:r>
    </w:p>
    <w:p w:rsidR="00BE2C44" w:rsidRDefault="00BE2C44">
      <w:pPr>
        <w:rPr>
          <w:b/>
        </w:rPr>
      </w:pPr>
      <w:r>
        <w:rPr>
          <w:b/>
        </w:rPr>
        <w:br w:type="page"/>
      </w:r>
    </w:p>
    <w:p w:rsidR="00A23C62" w:rsidRPr="007D7D60" w:rsidRDefault="00A23C62" w:rsidP="00A23C62">
      <w:r w:rsidRPr="00A23C62">
        <w:rPr>
          <w:b/>
        </w:rPr>
        <w:lastRenderedPageBreak/>
        <w:t xml:space="preserve">Table 7 . </w:t>
      </w:r>
      <w:r w:rsidRPr="007D7D60">
        <w:t xml:space="preserve">Commitments made at August 2013 Resource allocation meeting </w:t>
      </w:r>
    </w:p>
    <w:tbl>
      <w:tblPr>
        <w:tblStyle w:val="LightGrid-Accent1"/>
        <w:tblW w:w="5000" w:type="pct"/>
        <w:tblLayout w:type="fixed"/>
        <w:tblLook w:val="04A0" w:firstRow="1" w:lastRow="0" w:firstColumn="1" w:lastColumn="0" w:noHBand="0" w:noVBand="1"/>
      </w:tblPr>
      <w:tblGrid>
        <w:gridCol w:w="1527"/>
        <w:gridCol w:w="1558"/>
        <w:gridCol w:w="1148"/>
        <w:gridCol w:w="2396"/>
        <w:gridCol w:w="1277"/>
        <w:gridCol w:w="1336"/>
      </w:tblGrid>
      <w:tr w:rsidR="00485F42" w:rsidRPr="00A23C62" w:rsidTr="00485F42">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26" w:type="pct"/>
            <w:noWrap/>
            <w:hideMark/>
          </w:tcPr>
          <w:p w:rsidR="00485F42" w:rsidRPr="00485F42" w:rsidRDefault="00485F42" w:rsidP="00A23C62">
            <w:pPr>
              <w:rPr>
                <w:rFonts w:ascii="Calibri" w:eastAsia="Times New Roman" w:hAnsi="Calibri" w:cs="Times New Roman"/>
                <w:sz w:val="20"/>
                <w:szCs w:val="20"/>
              </w:rPr>
            </w:pPr>
            <w:r w:rsidRPr="00485F42">
              <w:rPr>
                <w:rFonts w:ascii="Calibri" w:eastAsia="Times New Roman" w:hAnsi="Calibri" w:cs="Times New Roman"/>
                <w:bCs w:val="0"/>
                <w:sz w:val="20"/>
                <w:szCs w:val="20"/>
              </w:rPr>
              <w:t>Recipient</w:t>
            </w:r>
            <w:r w:rsidRPr="00485F42">
              <w:rPr>
                <w:rFonts w:ascii="Calibri" w:eastAsia="Times New Roman" w:hAnsi="Calibri" w:cs="Times New Roman"/>
                <w:sz w:val="20"/>
                <w:szCs w:val="20"/>
              </w:rPr>
              <w:t xml:space="preserve"> </w:t>
            </w:r>
          </w:p>
        </w:tc>
        <w:tc>
          <w:tcPr>
            <w:tcW w:w="843" w:type="pct"/>
            <w:noWrap/>
            <w:hideMark/>
          </w:tcPr>
          <w:p w:rsidR="00485F42" w:rsidRPr="00485F42" w:rsidRDefault="00485F42" w:rsidP="00A23C6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485F42">
              <w:rPr>
                <w:rFonts w:ascii="Calibri" w:eastAsia="Times New Roman" w:hAnsi="Calibri" w:cs="Times New Roman"/>
                <w:bCs w:val="0"/>
                <w:sz w:val="20"/>
                <w:szCs w:val="20"/>
              </w:rPr>
              <w:t xml:space="preserve">SCI Expenditure category </w:t>
            </w:r>
          </w:p>
        </w:tc>
        <w:tc>
          <w:tcPr>
            <w:tcW w:w="621" w:type="pct"/>
            <w:noWrap/>
            <w:hideMark/>
          </w:tcPr>
          <w:p w:rsidR="00485F42" w:rsidRPr="00485F42" w:rsidRDefault="00485F42" w:rsidP="00A23C6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sz w:val="20"/>
                <w:szCs w:val="20"/>
              </w:rPr>
            </w:pPr>
            <w:r w:rsidRPr="00485F42">
              <w:rPr>
                <w:rFonts w:ascii="Calibri" w:eastAsia="Times New Roman" w:hAnsi="Calibri" w:cs="Times New Roman"/>
                <w:sz w:val="20"/>
                <w:szCs w:val="20"/>
              </w:rPr>
              <w:t xml:space="preserve"> </w:t>
            </w:r>
            <w:r w:rsidRPr="00485F42">
              <w:rPr>
                <w:rFonts w:ascii="Calibri" w:eastAsia="Times New Roman" w:hAnsi="Calibri" w:cs="Times New Roman"/>
                <w:bCs w:val="0"/>
                <w:sz w:val="20"/>
                <w:szCs w:val="20"/>
              </w:rPr>
              <w:t>GBP</w:t>
            </w:r>
          </w:p>
          <w:p w:rsidR="00485F42" w:rsidRPr="00485F42" w:rsidRDefault="00485F42" w:rsidP="00A23C6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485F42">
              <w:rPr>
                <w:rFonts w:ascii="Calibri" w:eastAsia="Times New Roman" w:hAnsi="Calibri" w:cs="Times New Roman"/>
                <w:bCs w:val="0"/>
                <w:sz w:val="20"/>
                <w:szCs w:val="20"/>
              </w:rPr>
              <w:t xml:space="preserve">  (£)</w:t>
            </w:r>
          </w:p>
        </w:tc>
        <w:tc>
          <w:tcPr>
            <w:tcW w:w="1296" w:type="pct"/>
            <w:noWrap/>
            <w:hideMark/>
          </w:tcPr>
          <w:p w:rsidR="00485F42" w:rsidRPr="00485F42" w:rsidRDefault="00485F42" w:rsidP="00A23C6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485F42">
              <w:rPr>
                <w:rFonts w:ascii="Calibri" w:eastAsia="Times New Roman" w:hAnsi="Calibri" w:cs="Times New Roman"/>
                <w:sz w:val="20"/>
                <w:szCs w:val="20"/>
              </w:rPr>
              <w:t xml:space="preserve">Comments </w:t>
            </w:r>
          </w:p>
        </w:tc>
        <w:tc>
          <w:tcPr>
            <w:tcW w:w="691" w:type="pct"/>
          </w:tcPr>
          <w:p w:rsidR="00485F42" w:rsidRPr="00485F42" w:rsidRDefault="00485F42">
            <w:pPr>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0"/>
                <w:szCs w:val="20"/>
              </w:rPr>
            </w:pPr>
            <w:r w:rsidRPr="00485F42">
              <w:rPr>
                <w:rFonts w:ascii="Calibri" w:eastAsia="Times New Roman" w:hAnsi="Calibri"/>
                <w:bCs w:val="0"/>
                <w:sz w:val="20"/>
                <w:szCs w:val="20"/>
              </w:rPr>
              <w:t xml:space="preserve">Date committed </w:t>
            </w:r>
          </w:p>
        </w:tc>
        <w:tc>
          <w:tcPr>
            <w:tcW w:w="723" w:type="pct"/>
            <w:noWrap/>
            <w:hideMark/>
          </w:tcPr>
          <w:p w:rsidR="00485F42" w:rsidRPr="00485F42" w:rsidRDefault="00485F42" w:rsidP="00A23C6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485F42">
              <w:rPr>
                <w:rFonts w:ascii="Calibri" w:eastAsia="Times New Roman" w:hAnsi="Calibri" w:cs="Times New Roman"/>
                <w:sz w:val="20"/>
                <w:szCs w:val="20"/>
              </w:rPr>
              <w:t>Timeline of Expen</w:t>
            </w:r>
            <w:r w:rsidRPr="00485F42">
              <w:rPr>
                <w:rFonts w:ascii="Calibri" w:eastAsia="Times New Roman" w:hAnsi="Calibri" w:cs="Times New Roman"/>
                <w:bCs w:val="0"/>
                <w:sz w:val="20"/>
                <w:szCs w:val="20"/>
              </w:rPr>
              <w:t xml:space="preserve">diture </w:t>
            </w:r>
          </w:p>
        </w:tc>
      </w:tr>
      <w:tr w:rsidR="00485F42" w:rsidRPr="00A23C62" w:rsidTr="00485F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6" w:type="pct"/>
            <w:noWrap/>
            <w:hideMark/>
          </w:tcPr>
          <w:p w:rsidR="00485F42" w:rsidRPr="00A23C62" w:rsidRDefault="00485F42" w:rsidP="00A23C62">
            <w:pPr>
              <w:rPr>
                <w:rFonts w:ascii="Calibri" w:eastAsia="Times New Roman" w:hAnsi="Calibri" w:cs="Times New Roman"/>
                <w:color w:val="000000"/>
              </w:rPr>
            </w:pPr>
            <w:r>
              <w:rPr>
                <w:rFonts w:ascii="Calibri" w:eastAsia="Times New Roman" w:hAnsi="Calibri" w:cs="Times New Roman"/>
                <w:color w:val="000000"/>
              </w:rPr>
              <w:t xml:space="preserve">University of Queensland </w:t>
            </w:r>
            <w:r w:rsidRPr="00A23C62">
              <w:rPr>
                <w:rFonts w:ascii="Calibri" w:eastAsia="Times New Roman" w:hAnsi="Calibri" w:cs="Times New Roman"/>
                <w:color w:val="000000"/>
              </w:rPr>
              <w:t xml:space="preserve"> </w:t>
            </w:r>
          </w:p>
        </w:tc>
        <w:tc>
          <w:tcPr>
            <w:tcW w:w="843" w:type="pct"/>
            <w:noWrap/>
            <w:hideMark/>
          </w:tcPr>
          <w:p w:rsidR="00485F42" w:rsidRPr="00A23C62" w:rsidRDefault="00485F42" w:rsidP="00A23C62">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23C62">
              <w:rPr>
                <w:rFonts w:eastAsia="Times New Roman"/>
                <w:color w:val="000000"/>
              </w:rPr>
              <w:t xml:space="preserve">Enhanced Monitoring and Evaluation </w:t>
            </w:r>
          </w:p>
        </w:tc>
        <w:tc>
          <w:tcPr>
            <w:tcW w:w="621" w:type="pct"/>
            <w:noWrap/>
            <w:vAlign w:val="center"/>
          </w:tcPr>
          <w:p w:rsidR="00485F42" w:rsidRPr="00A23C62" w:rsidRDefault="00485F42" w:rsidP="00485F4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Bidi"/>
                <w:color w:val="000000"/>
                <w:lang w:eastAsia="en-US"/>
              </w:rPr>
            </w:pPr>
            <w:r>
              <w:rPr>
                <w:rFonts w:eastAsia="Times New Roman"/>
                <w:color w:val="000000"/>
              </w:rPr>
              <w:t>£</w:t>
            </w:r>
            <w:r w:rsidRPr="00A23C62">
              <w:rPr>
                <w:rFonts w:eastAsia="Times New Roman"/>
                <w:color w:val="000000"/>
              </w:rPr>
              <w:t>9,375</w:t>
            </w:r>
          </w:p>
        </w:tc>
        <w:tc>
          <w:tcPr>
            <w:tcW w:w="1296" w:type="pct"/>
            <w:hideMark/>
          </w:tcPr>
          <w:p w:rsidR="00485F42" w:rsidRPr="00A23C62" w:rsidRDefault="00485F42" w:rsidP="00A23C62">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PhD</w:t>
            </w:r>
            <w:r w:rsidRPr="00A23C62">
              <w:rPr>
                <w:rFonts w:eastAsia="Times New Roman"/>
                <w:color w:val="000000"/>
              </w:rPr>
              <w:t xml:space="preserve"> student support </w:t>
            </w:r>
            <w:r>
              <w:rPr>
                <w:rFonts w:eastAsia="Times New Roman"/>
                <w:color w:val="000000"/>
              </w:rPr>
              <w:t xml:space="preserve">for development of decision making  tools for NTD programme managers </w:t>
            </w:r>
          </w:p>
        </w:tc>
        <w:tc>
          <w:tcPr>
            <w:tcW w:w="691" w:type="pct"/>
          </w:tcPr>
          <w:p w:rsidR="00485F42" w:rsidRDefault="00485F42">
            <w:pP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rPr>
            </w:pPr>
            <w:r>
              <w:rPr>
                <w:rFonts w:eastAsia="Times New Roman"/>
                <w:color w:val="000000"/>
              </w:rPr>
              <w:t xml:space="preserve">Mar 13 </w:t>
            </w:r>
          </w:p>
        </w:tc>
        <w:tc>
          <w:tcPr>
            <w:tcW w:w="723" w:type="pct"/>
            <w:hideMark/>
          </w:tcPr>
          <w:p w:rsidR="00485F42" w:rsidRPr="00A23C62" w:rsidRDefault="00485F42" w:rsidP="00A23C62">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23C62">
              <w:rPr>
                <w:rFonts w:eastAsia="Times New Roman"/>
                <w:color w:val="000000"/>
              </w:rPr>
              <w:t>Oct-13</w:t>
            </w:r>
          </w:p>
        </w:tc>
      </w:tr>
      <w:tr w:rsidR="00485F42" w:rsidRPr="00A23C62" w:rsidTr="00485F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6" w:type="pct"/>
            <w:noWrap/>
            <w:hideMark/>
          </w:tcPr>
          <w:p w:rsidR="00485F42" w:rsidRPr="00A23C62" w:rsidRDefault="00485F42" w:rsidP="00A23C62">
            <w:pPr>
              <w:rPr>
                <w:rFonts w:ascii="Calibri" w:eastAsia="Times New Roman" w:hAnsi="Calibri" w:cs="Times New Roman"/>
                <w:color w:val="000000"/>
              </w:rPr>
            </w:pPr>
            <w:r>
              <w:rPr>
                <w:rFonts w:ascii="Calibri" w:eastAsia="Times New Roman" w:hAnsi="Calibri" w:cs="Times New Roman"/>
                <w:color w:val="000000"/>
              </w:rPr>
              <w:t xml:space="preserve">University of </w:t>
            </w:r>
            <w:r w:rsidRPr="00A23C62">
              <w:rPr>
                <w:rFonts w:ascii="Calibri" w:eastAsia="Times New Roman" w:hAnsi="Calibri" w:cs="Times New Roman"/>
                <w:color w:val="000000"/>
              </w:rPr>
              <w:t xml:space="preserve"> Cambridge </w:t>
            </w:r>
          </w:p>
        </w:tc>
        <w:tc>
          <w:tcPr>
            <w:tcW w:w="843" w:type="pct"/>
            <w:noWrap/>
            <w:hideMark/>
          </w:tcPr>
          <w:p w:rsidR="00485F42" w:rsidRPr="00A23C62" w:rsidRDefault="00485F42" w:rsidP="00A23C62">
            <w:pPr>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A23C62">
              <w:rPr>
                <w:rFonts w:eastAsia="Times New Roman"/>
                <w:color w:val="000000"/>
              </w:rPr>
              <w:t xml:space="preserve">Enhanced Monitoring and Evaluation </w:t>
            </w:r>
          </w:p>
        </w:tc>
        <w:tc>
          <w:tcPr>
            <w:tcW w:w="621" w:type="pct"/>
            <w:noWrap/>
            <w:vAlign w:val="center"/>
          </w:tcPr>
          <w:p w:rsidR="00485F42" w:rsidRPr="00A23C62" w:rsidRDefault="00485F42" w:rsidP="00485F42">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Bidi"/>
                <w:color w:val="000000"/>
                <w:lang w:eastAsia="en-US"/>
              </w:rPr>
            </w:pPr>
            <w:r>
              <w:rPr>
                <w:rFonts w:eastAsia="Times New Roman"/>
                <w:color w:val="000000"/>
              </w:rPr>
              <w:t>£</w:t>
            </w:r>
            <w:r w:rsidRPr="00A23C62">
              <w:rPr>
                <w:rFonts w:eastAsia="Times New Roman"/>
                <w:color w:val="000000"/>
              </w:rPr>
              <w:t>70,000</w:t>
            </w:r>
          </w:p>
        </w:tc>
        <w:tc>
          <w:tcPr>
            <w:tcW w:w="1296" w:type="pct"/>
            <w:hideMark/>
          </w:tcPr>
          <w:p w:rsidR="00485F42" w:rsidRPr="00A23C62" w:rsidRDefault="00485F42" w:rsidP="00A23C62">
            <w:pPr>
              <w:cnfStyle w:val="000000010000" w:firstRow="0" w:lastRow="0" w:firstColumn="0" w:lastColumn="0" w:oddVBand="0" w:evenVBand="0" w:oddHBand="0" w:evenHBand="1" w:firstRowFirstColumn="0" w:firstRowLastColumn="0" w:lastRowFirstColumn="0" w:lastRowLastColumn="0"/>
              <w:rPr>
                <w:rFonts w:eastAsia="Times New Roman"/>
                <w:color w:val="000000"/>
              </w:rPr>
            </w:pPr>
            <w:r>
              <w:rPr>
                <w:rFonts w:eastAsia="Times New Roman"/>
                <w:color w:val="000000"/>
              </w:rPr>
              <w:t xml:space="preserve">Collaboration with University of Cambridge assessing strategies to increase coverage </w:t>
            </w:r>
            <w:r w:rsidRPr="00A23C62">
              <w:rPr>
                <w:rFonts w:eastAsia="Times New Roman"/>
                <w:color w:val="000000"/>
              </w:rPr>
              <w:t xml:space="preserve"> </w:t>
            </w:r>
          </w:p>
        </w:tc>
        <w:tc>
          <w:tcPr>
            <w:tcW w:w="691" w:type="pct"/>
          </w:tcPr>
          <w:p w:rsidR="00485F42" w:rsidRDefault="00485F42">
            <w:pPr>
              <w:cnfStyle w:val="000000010000" w:firstRow="0" w:lastRow="0" w:firstColumn="0" w:lastColumn="0" w:oddVBand="0" w:evenVBand="0" w:oddHBand="0" w:evenHBand="1" w:firstRowFirstColumn="0" w:firstRowLastColumn="0" w:lastRowFirstColumn="0" w:lastRowLastColumn="0"/>
              <w:rPr>
                <w:rFonts w:eastAsia="Times New Roman"/>
                <w:color w:val="000000"/>
                <w:sz w:val="24"/>
                <w:szCs w:val="24"/>
              </w:rPr>
            </w:pPr>
            <w:r>
              <w:rPr>
                <w:rFonts w:eastAsia="Times New Roman"/>
                <w:color w:val="000000"/>
              </w:rPr>
              <w:t xml:space="preserve">Mar 13 </w:t>
            </w:r>
          </w:p>
        </w:tc>
        <w:tc>
          <w:tcPr>
            <w:tcW w:w="723" w:type="pct"/>
            <w:hideMark/>
          </w:tcPr>
          <w:p w:rsidR="00485F42" w:rsidRPr="00A23C62" w:rsidRDefault="00485F42" w:rsidP="00A23C62">
            <w:pPr>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A23C62">
              <w:rPr>
                <w:rFonts w:eastAsia="Times New Roman"/>
                <w:color w:val="000000"/>
              </w:rPr>
              <w:t>Sep-13</w:t>
            </w:r>
          </w:p>
        </w:tc>
      </w:tr>
      <w:tr w:rsidR="00485F42" w:rsidRPr="00A23C62" w:rsidTr="00485F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6" w:type="pct"/>
            <w:noWrap/>
            <w:hideMark/>
          </w:tcPr>
          <w:p w:rsidR="00485F42" w:rsidRPr="00A23C62" w:rsidRDefault="00485F42" w:rsidP="00A23C62">
            <w:pPr>
              <w:rPr>
                <w:rFonts w:ascii="Calibri" w:eastAsia="Times New Roman" w:hAnsi="Calibri" w:cs="Times New Roman"/>
                <w:color w:val="000000"/>
              </w:rPr>
            </w:pPr>
            <w:r>
              <w:rPr>
                <w:rFonts w:ascii="Calibri" w:eastAsia="Times New Roman" w:hAnsi="Calibri" w:cs="Times New Roman"/>
                <w:color w:val="000000"/>
              </w:rPr>
              <w:t xml:space="preserve">Ethiopian Ministry of Health </w:t>
            </w:r>
          </w:p>
        </w:tc>
        <w:tc>
          <w:tcPr>
            <w:tcW w:w="843" w:type="pct"/>
            <w:noWrap/>
            <w:hideMark/>
          </w:tcPr>
          <w:p w:rsidR="00485F42" w:rsidRPr="00A23C62" w:rsidRDefault="00485F42" w:rsidP="00A23C62">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23C62">
              <w:rPr>
                <w:rFonts w:eastAsia="Times New Roman"/>
                <w:color w:val="000000"/>
              </w:rPr>
              <w:t xml:space="preserve">Ethiopia </w:t>
            </w:r>
          </w:p>
        </w:tc>
        <w:tc>
          <w:tcPr>
            <w:tcW w:w="621" w:type="pct"/>
            <w:noWrap/>
            <w:vAlign w:val="center"/>
          </w:tcPr>
          <w:p w:rsidR="00485F42" w:rsidRPr="00A23C62" w:rsidRDefault="00485F42" w:rsidP="00485F4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Bidi"/>
                <w:color w:val="000000"/>
                <w:lang w:eastAsia="en-US"/>
              </w:rPr>
            </w:pPr>
            <w:r>
              <w:rPr>
                <w:rFonts w:eastAsia="Times New Roman"/>
                <w:color w:val="000000"/>
              </w:rPr>
              <w:t>£222,500</w:t>
            </w:r>
          </w:p>
        </w:tc>
        <w:tc>
          <w:tcPr>
            <w:tcW w:w="1296" w:type="pct"/>
            <w:hideMark/>
          </w:tcPr>
          <w:p w:rsidR="00485F42" w:rsidRPr="00A23C62" w:rsidRDefault="00485F42" w:rsidP="00A23C62">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To support m</w:t>
            </w:r>
            <w:r w:rsidRPr="00A23C62">
              <w:rPr>
                <w:rFonts w:eastAsia="Times New Roman"/>
                <w:color w:val="000000"/>
              </w:rPr>
              <w:t xml:space="preserve">apping </w:t>
            </w:r>
            <w:r>
              <w:rPr>
                <w:rFonts w:eastAsia="Times New Roman"/>
                <w:color w:val="000000"/>
              </w:rPr>
              <w:t xml:space="preserve">and treatment of at risk regions </w:t>
            </w:r>
          </w:p>
        </w:tc>
        <w:tc>
          <w:tcPr>
            <w:tcW w:w="691" w:type="pct"/>
          </w:tcPr>
          <w:p w:rsidR="00485F42" w:rsidRDefault="00485F42">
            <w:pP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rPr>
            </w:pPr>
            <w:r>
              <w:rPr>
                <w:rFonts w:eastAsia="Times New Roman"/>
                <w:color w:val="000000"/>
              </w:rPr>
              <w:t xml:space="preserve">Aug 13 </w:t>
            </w:r>
          </w:p>
        </w:tc>
        <w:tc>
          <w:tcPr>
            <w:tcW w:w="723" w:type="pct"/>
            <w:hideMark/>
          </w:tcPr>
          <w:p w:rsidR="00485F42" w:rsidRPr="00A23C62" w:rsidRDefault="00485F42" w:rsidP="00A23C62">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23C62">
              <w:rPr>
                <w:rFonts w:eastAsia="Times New Roman"/>
                <w:color w:val="000000"/>
              </w:rPr>
              <w:t>Dec-13</w:t>
            </w:r>
          </w:p>
        </w:tc>
      </w:tr>
      <w:tr w:rsidR="00485F42" w:rsidRPr="00A23C62" w:rsidTr="00485F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6" w:type="pct"/>
            <w:noWrap/>
            <w:hideMark/>
          </w:tcPr>
          <w:p w:rsidR="00485F42" w:rsidRPr="00A23C62" w:rsidRDefault="00485F42" w:rsidP="00A23C62">
            <w:pPr>
              <w:rPr>
                <w:rFonts w:ascii="Calibri" w:eastAsia="Times New Roman" w:hAnsi="Calibri" w:cs="Times New Roman"/>
                <w:color w:val="000000"/>
              </w:rPr>
            </w:pPr>
            <w:r w:rsidRPr="00A23C62">
              <w:rPr>
                <w:rFonts w:ascii="Calibri" w:eastAsia="Times New Roman" w:hAnsi="Calibri" w:cs="Times New Roman"/>
                <w:color w:val="000000"/>
              </w:rPr>
              <w:t>Senegal Ministry of Health</w:t>
            </w:r>
          </w:p>
        </w:tc>
        <w:tc>
          <w:tcPr>
            <w:tcW w:w="843" w:type="pct"/>
            <w:noWrap/>
            <w:hideMark/>
          </w:tcPr>
          <w:p w:rsidR="00485F42" w:rsidRPr="00A23C62" w:rsidRDefault="00485F42" w:rsidP="00A23C62">
            <w:pPr>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A23C62">
              <w:rPr>
                <w:rFonts w:eastAsia="Times New Roman"/>
                <w:color w:val="000000"/>
              </w:rPr>
              <w:t>Senegal</w:t>
            </w:r>
          </w:p>
        </w:tc>
        <w:tc>
          <w:tcPr>
            <w:tcW w:w="621" w:type="pct"/>
            <w:noWrap/>
            <w:vAlign w:val="center"/>
          </w:tcPr>
          <w:p w:rsidR="00485F42" w:rsidRPr="00A23C62" w:rsidRDefault="00485F42" w:rsidP="00485F42">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Bidi"/>
                <w:color w:val="000000"/>
                <w:lang w:eastAsia="en-US"/>
              </w:rPr>
            </w:pPr>
            <w:r>
              <w:rPr>
                <w:rFonts w:eastAsia="Times New Roman"/>
                <w:color w:val="000000"/>
              </w:rPr>
              <w:t>£</w:t>
            </w:r>
            <w:r w:rsidRPr="00A23C62">
              <w:rPr>
                <w:rFonts w:eastAsia="Times New Roman"/>
                <w:color w:val="000000"/>
              </w:rPr>
              <w:t>160,000</w:t>
            </w:r>
          </w:p>
        </w:tc>
        <w:tc>
          <w:tcPr>
            <w:tcW w:w="1296" w:type="pct"/>
            <w:hideMark/>
          </w:tcPr>
          <w:p w:rsidR="00485F42" w:rsidRPr="00A23C62" w:rsidRDefault="00485F42" w:rsidP="00A23C62">
            <w:pPr>
              <w:cnfStyle w:val="000000010000" w:firstRow="0" w:lastRow="0" w:firstColumn="0" w:lastColumn="0" w:oddVBand="0" w:evenVBand="0" w:oddHBand="0" w:evenHBand="1" w:firstRowFirstColumn="0" w:firstRowLastColumn="0" w:lastRowFirstColumn="0" w:lastRowLastColumn="0"/>
              <w:rPr>
                <w:rFonts w:eastAsia="Times New Roman"/>
                <w:color w:val="000000"/>
              </w:rPr>
            </w:pPr>
            <w:r>
              <w:rPr>
                <w:rFonts w:eastAsia="Times New Roman"/>
                <w:color w:val="000000"/>
              </w:rPr>
              <w:t xml:space="preserve">Support of </w:t>
            </w:r>
            <w:r w:rsidRPr="00A23C62">
              <w:rPr>
                <w:rFonts w:eastAsia="Times New Roman"/>
                <w:color w:val="000000"/>
              </w:rPr>
              <w:t xml:space="preserve">M&amp;E </w:t>
            </w:r>
            <w:r>
              <w:rPr>
                <w:rFonts w:eastAsia="Times New Roman"/>
                <w:color w:val="000000"/>
              </w:rPr>
              <w:t xml:space="preserve">of </w:t>
            </w:r>
            <w:r w:rsidRPr="00A23C62">
              <w:rPr>
                <w:rFonts w:eastAsia="Times New Roman"/>
                <w:color w:val="000000"/>
              </w:rPr>
              <w:t>USAID</w:t>
            </w:r>
            <w:r>
              <w:rPr>
                <w:rFonts w:eastAsia="Times New Roman"/>
                <w:color w:val="000000"/>
              </w:rPr>
              <w:t xml:space="preserve"> funded</w:t>
            </w:r>
            <w:r w:rsidRPr="00A23C62">
              <w:rPr>
                <w:rFonts w:eastAsia="Times New Roman"/>
                <w:color w:val="000000"/>
              </w:rPr>
              <w:t xml:space="preserve"> </w:t>
            </w:r>
            <w:r>
              <w:rPr>
                <w:rFonts w:eastAsia="Times New Roman"/>
                <w:color w:val="000000"/>
              </w:rPr>
              <w:t xml:space="preserve">SCH </w:t>
            </w:r>
            <w:r w:rsidRPr="00A23C62">
              <w:rPr>
                <w:rFonts w:eastAsia="Times New Roman"/>
                <w:color w:val="000000"/>
              </w:rPr>
              <w:t xml:space="preserve">treatment </w:t>
            </w:r>
            <w:r>
              <w:rPr>
                <w:rFonts w:eastAsia="Times New Roman"/>
                <w:color w:val="000000"/>
              </w:rPr>
              <w:t xml:space="preserve">at request of MOH </w:t>
            </w:r>
          </w:p>
        </w:tc>
        <w:tc>
          <w:tcPr>
            <w:tcW w:w="691" w:type="pct"/>
          </w:tcPr>
          <w:p w:rsidR="00485F42" w:rsidRDefault="00485F42">
            <w:pPr>
              <w:cnfStyle w:val="000000010000" w:firstRow="0" w:lastRow="0" w:firstColumn="0" w:lastColumn="0" w:oddVBand="0" w:evenVBand="0" w:oddHBand="0" w:evenHBand="1" w:firstRowFirstColumn="0" w:firstRowLastColumn="0" w:lastRowFirstColumn="0" w:lastRowLastColumn="0"/>
              <w:rPr>
                <w:sz w:val="24"/>
                <w:szCs w:val="24"/>
              </w:rPr>
            </w:pPr>
            <w:r>
              <w:rPr>
                <w:rFonts w:eastAsia="Times New Roman"/>
                <w:color w:val="000000"/>
              </w:rPr>
              <w:t>Aug 13</w:t>
            </w:r>
          </w:p>
        </w:tc>
        <w:tc>
          <w:tcPr>
            <w:tcW w:w="723" w:type="pct"/>
            <w:hideMark/>
          </w:tcPr>
          <w:p w:rsidR="00485F42" w:rsidRPr="00A23C62" w:rsidRDefault="00485F42" w:rsidP="00A23C62">
            <w:pPr>
              <w:cnfStyle w:val="000000010000" w:firstRow="0" w:lastRow="0" w:firstColumn="0" w:lastColumn="0" w:oddVBand="0" w:evenVBand="0" w:oddHBand="0" w:evenHBand="1" w:firstRowFirstColumn="0" w:firstRowLastColumn="0" w:lastRowFirstColumn="0" w:lastRowLastColumn="0"/>
              <w:rPr>
                <w:rFonts w:eastAsia="Times New Roman"/>
                <w:color w:val="000000"/>
              </w:rPr>
            </w:pPr>
            <w:r>
              <w:rPr>
                <w:rFonts w:eastAsia="Times New Roman"/>
                <w:color w:val="000000"/>
              </w:rPr>
              <w:t xml:space="preserve">Jan 14 – Jan 18 </w:t>
            </w:r>
          </w:p>
        </w:tc>
      </w:tr>
      <w:tr w:rsidR="00485F42" w:rsidRPr="00A23C62" w:rsidTr="00485F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6" w:type="pct"/>
            <w:noWrap/>
            <w:hideMark/>
          </w:tcPr>
          <w:p w:rsidR="00485F42" w:rsidRPr="00A23C62" w:rsidRDefault="00485F42" w:rsidP="00A23C62">
            <w:pPr>
              <w:rPr>
                <w:rFonts w:ascii="Calibri" w:eastAsia="Times New Roman" w:hAnsi="Calibri" w:cs="Times New Roman"/>
                <w:color w:val="000000"/>
              </w:rPr>
            </w:pPr>
            <w:r>
              <w:rPr>
                <w:rFonts w:ascii="Calibri" w:eastAsia="Times New Roman" w:hAnsi="Calibri" w:cs="Times New Roman"/>
                <w:color w:val="000000"/>
              </w:rPr>
              <w:t xml:space="preserve">Ugandan Ministry of Health </w:t>
            </w:r>
          </w:p>
        </w:tc>
        <w:tc>
          <w:tcPr>
            <w:tcW w:w="843" w:type="pct"/>
            <w:noWrap/>
            <w:hideMark/>
          </w:tcPr>
          <w:p w:rsidR="00485F42" w:rsidRPr="00A23C62" w:rsidRDefault="00485F42" w:rsidP="00A23C62">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23C62">
              <w:rPr>
                <w:rFonts w:eastAsia="Times New Roman"/>
                <w:color w:val="000000"/>
              </w:rPr>
              <w:t xml:space="preserve">Enhanced Monitoring and Evaluation </w:t>
            </w:r>
          </w:p>
        </w:tc>
        <w:tc>
          <w:tcPr>
            <w:tcW w:w="621" w:type="pct"/>
            <w:noWrap/>
            <w:vAlign w:val="center"/>
          </w:tcPr>
          <w:p w:rsidR="00485F42" w:rsidRPr="00A23C62" w:rsidRDefault="00485F42" w:rsidP="00485F4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Bidi"/>
                <w:color w:val="000000"/>
                <w:lang w:eastAsia="en-US"/>
              </w:rPr>
            </w:pPr>
            <w:r>
              <w:rPr>
                <w:rFonts w:eastAsia="Times New Roman"/>
                <w:color w:val="000000"/>
              </w:rPr>
              <w:t>£</w:t>
            </w:r>
            <w:r w:rsidRPr="00A23C62">
              <w:rPr>
                <w:rFonts w:eastAsia="Times New Roman"/>
                <w:color w:val="000000"/>
              </w:rPr>
              <w:t>20,000</w:t>
            </w:r>
          </w:p>
        </w:tc>
        <w:tc>
          <w:tcPr>
            <w:tcW w:w="1296" w:type="pct"/>
            <w:hideMark/>
          </w:tcPr>
          <w:p w:rsidR="00485F42" w:rsidRPr="00A23C62" w:rsidRDefault="00485F42" w:rsidP="00A23C62">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23C62">
              <w:rPr>
                <w:rFonts w:eastAsia="Times New Roman"/>
                <w:color w:val="000000"/>
              </w:rPr>
              <w:t xml:space="preserve">Enhanced M&amp;E in Uganda </w:t>
            </w:r>
            <w:r>
              <w:rPr>
                <w:rFonts w:eastAsia="Times New Roman"/>
                <w:color w:val="000000"/>
              </w:rPr>
              <w:t xml:space="preserve">to explore elimination strategies </w:t>
            </w:r>
          </w:p>
        </w:tc>
        <w:tc>
          <w:tcPr>
            <w:tcW w:w="691" w:type="pct"/>
          </w:tcPr>
          <w:p w:rsidR="00485F42" w:rsidRDefault="00485F42">
            <w:pPr>
              <w:cnfStyle w:val="000000100000" w:firstRow="0" w:lastRow="0" w:firstColumn="0" w:lastColumn="0" w:oddVBand="0" w:evenVBand="0" w:oddHBand="1" w:evenHBand="0" w:firstRowFirstColumn="0" w:firstRowLastColumn="0" w:lastRowFirstColumn="0" w:lastRowLastColumn="0"/>
              <w:rPr>
                <w:sz w:val="24"/>
                <w:szCs w:val="24"/>
              </w:rPr>
            </w:pPr>
            <w:r>
              <w:rPr>
                <w:rFonts w:eastAsia="Times New Roman"/>
                <w:color w:val="000000"/>
              </w:rPr>
              <w:t>Aug 13</w:t>
            </w:r>
          </w:p>
        </w:tc>
        <w:tc>
          <w:tcPr>
            <w:tcW w:w="723" w:type="pct"/>
            <w:hideMark/>
          </w:tcPr>
          <w:p w:rsidR="00485F42" w:rsidRPr="00A23C62" w:rsidRDefault="00485F42" w:rsidP="00A23C62">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23C62">
              <w:rPr>
                <w:rFonts w:eastAsia="Times New Roman"/>
                <w:color w:val="000000"/>
              </w:rPr>
              <w:t>Dec-13</w:t>
            </w:r>
          </w:p>
        </w:tc>
      </w:tr>
      <w:tr w:rsidR="00485F42" w:rsidRPr="00A23C62" w:rsidTr="00485F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6" w:type="pct"/>
            <w:noWrap/>
            <w:hideMark/>
          </w:tcPr>
          <w:p w:rsidR="00485F42" w:rsidRPr="00A23C62" w:rsidRDefault="00485F42" w:rsidP="00A23C62">
            <w:pPr>
              <w:rPr>
                <w:rFonts w:ascii="Calibri" w:eastAsia="Times New Roman" w:hAnsi="Calibri" w:cs="Times New Roman"/>
                <w:color w:val="000000"/>
              </w:rPr>
            </w:pPr>
            <w:r w:rsidRPr="00A23C62">
              <w:rPr>
                <w:rFonts w:ascii="Calibri" w:eastAsia="Times New Roman" w:hAnsi="Calibri" w:cs="Times New Roman"/>
                <w:color w:val="000000"/>
              </w:rPr>
              <w:t xml:space="preserve">Technical University Munich </w:t>
            </w:r>
          </w:p>
        </w:tc>
        <w:tc>
          <w:tcPr>
            <w:tcW w:w="843" w:type="pct"/>
            <w:noWrap/>
            <w:hideMark/>
          </w:tcPr>
          <w:p w:rsidR="00485F42" w:rsidRPr="00A23C62" w:rsidRDefault="00485F42" w:rsidP="00A23C62">
            <w:pPr>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A23C62">
              <w:rPr>
                <w:rFonts w:eastAsia="Times New Roman"/>
                <w:color w:val="000000"/>
              </w:rPr>
              <w:t xml:space="preserve">Enhanced Monitoring and Evaluation </w:t>
            </w:r>
          </w:p>
        </w:tc>
        <w:tc>
          <w:tcPr>
            <w:tcW w:w="621" w:type="pct"/>
            <w:noWrap/>
            <w:vAlign w:val="center"/>
          </w:tcPr>
          <w:p w:rsidR="00485F42" w:rsidRPr="00A23C62" w:rsidRDefault="00485F42" w:rsidP="00485F42">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Bidi"/>
                <w:color w:val="000000"/>
                <w:lang w:eastAsia="en-US"/>
              </w:rPr>
            </w:pPr>
            <w:r>
              <w:rPr>
                <w:rFonts w:eastAsia="Times New Roman"/>
                <w:color w:val="000000"/>
              </w:rPr>
              <w:t>£</w:t>
            </w:r>
            <w:r w:rsidRPr="00A23C62">
              <w:rPr>
                <w:rFonts w:eastAsia="Times New Roman"/>
                <w:color w:val="000000"/>
              </w:rPr>
              <w:t>20,000</w:t>
            </w:r>
          </w:p>
        </w:tc>
        <w:tc>
          <w:tcPr>
            <w:tcW w:w="1296" w:type="pct"/>
            <w:hideMark/>
          </w:tcPr>
          <w:p w:rsidR="00485F42" w:rsidRPr="00A23C62" w:rsidRDefault="00485F42" w:rsidP="00A23C62">
            <w:pPr>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A23C62">
              <w:rPr>
                <w:rFonts w:eastAsia="Times New Roman"/>
                <w:color w:val="000000"/>
              </w:rPr>
              <w:t xml:space="preserve">Matched funding with BMGF to support cysticercosis project </w:t>
            </w:r>
            <w:r>
              <w:rPr>
                <w:rFonts w:eastAsia="Times New Roman"/>
                <w:color w:val="000000"/>
              </w:rPr>
              <w:t xml:space="preserve">in Malawi </w:t>
            </w:r>
          </w:p>
        </w:tc>
        <w:tc>
          <w:tcPr>
            <w:tcW w:w="691" w:type="pct"/>
          </w:tcPr>
          <w:p w:rsidR="00485F42" w:rsidRDefault="00485F42">
            <w:pPr>
              <w:cnfStyle w:val="000000010000" w:firstRow="0" w:lastRow="0" w:firstColumn="0" w:lastColumn="0" w:oddVBand="0" w:evenVBand="0" w:oddHBand="0" w:evenHBand="1" w:firstRowFirstColumn="0" w:firstRowLastColumn="0" w:lastRowFirstColumn="0" w:lastRowLastColumn="0"/>
              <w:rPr>
                <w:sz w:val="24"/>
                <w:szCs w:val="24"/>
              </w:rPr>
            </w:pPr>
            <w:r>
              <w:rPr>
                <w:rFonts w:eastAsia="Times New Roman"/>
                <w:color w:val="000000"/>
              </w:rPr>
              <w:t>Aug 13</w:t>
            </w:r>
          </w:p>
        </w:tc>
        <w:tc>
          <w:tcPr>
            <w:tcW w:w="723" w:type="pct"/>
            <w:hideMark/>
          </w:tcPr>
          <w:p w:rsidR="00485F42" w:rsidRPr="00A23C62" w:rsidRDefault="00485F42" w:rsidP="00A23C62">
            <w:pPr>
              <w:cnfStyle w:val="000000010000" w:firstRow="0" w:lastRow="0" w:firstColumn="0" w:lastColumn="0" w:oddVBand="0" w:evenVBand="0" w:oddHBand="0" w:evenHBand="1" w:firstRowFirstColumn="0" w:firstRowLastColumn="0" w:lastRowFirstColumn="0" w:lastRowLastColumn="0"/>
              <w:rPr>
                <w:rFonts w:eastAsia="Times New Roman"/>
                <w:color w:val="000000"/>
              </w:rPr>
            </w:pPr>
            <w:r>
              <w:rPr>
                <w:rFonts w:eastAsia="Times New Roman"/>
                <w:color w:val="000000"/>
              </w:rPr>
              <w:t xml:space="preserve">Dec 14 </w:t>
            </w:r>
          </w:p>
        </w:tc>
      </w:tr>
      <w:tr w:rsidR="00485F42" w:rsidRPr="00A23C62" w:rsidTr="00485F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6" w:type="pct"/>
            <w:noWrap/>
            <w:hideMark/>
          </w:tcPr>
          <w:p w:rsidR="00485F42" w:rsidRPr="00A23C62" w:rsidRDefault="00485F42" w:rsidP="00A23C62">
            <w:pPr>
              <w:rPr>
                <w:rFonts w:ascii="Calibri" w:eastAsia="Times New Roman" w:hAnsi="Calibri" w:cs="Times New Roman"/>
                <w:color w:val="000000"/>
              </w:rPr>
            </w:pPr>
            <w:r w:rsidRPr="00A23C62">
              <w:rPr>
                <w:rFonts w:ascii="Calibri" w:eastAsia="Times New Roman" w:hAnsi="Calibri" w:cs="Times New Roman"/>
                <w:color w:val="000000"/>
              </w:rPr>
              <w:t xml:space="preserve">Donor Relationships manager </w:t>
            </w:r>
          </w:p>
        </w:tc>
        <w:tc>
          <w:tcPr>
            <w:tcW w:w="843" w:type="pct"/>
            <w:noWrap/>
            <w:hideMark/>
          </w:tcPr>
          <w:p w:rsidR="00485F42" w:rsidRPr="00A23C62" w:rsidRDefault="00485F42" w:rsidP="00A23C62">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23C62">
              <w:rPr>
                <w:rFonts w:eastAsia="Times New Roman"/>
                <w:color w:val="000000"/>
              </w:rPr>
              <w:t xml:space="preserve">SCI development </w:t>
            </w:r>
          </w:p>
        </w:tc>
        <w:tc>
          <w:tcPr>
            <w:tcW w:w="621" w:type="pct"/>
            <w:noWrap/>
            <w:vAlign w:val="center"/>
          </w:tcPr>
          <w:p w:rsidR="00485F42" w:rsidRPr="00A23C62" w:rsidRDefault="00485F42" w:rsidP="00485F4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Bidi"/>
                <w:color w:val="000000"/>
                <w:lang w:eastAsia="en-US"/>
              </w:rPr>
            </w:pPr>
            <w:r>
              <w:rPr>
                <w:rFonts w:eastAsia="Times New Roman"/>
                <w:color w:val="000000"/>
              </w:rPr>
              <w:t>£</w:t>
            </w:r>
            <w:r w:rsidRPr="00A23C62">
              <w:rPr>
                <w:rFonts w:eastAsia="Times New Roman"/>
                <w:color w:val="000000"/>
              </w:rPr>
              <w:t>10,000</w:t>
            </w:r>
          </w:p>
        </w:tc>
        <w:tc>
          <w:tcPr>
            <w:tcW w:w="1296" w:type="pct"/>
            <w:hideMark/>
          </w:tcPr>
          <w:p w:rsidR="00485F42" w:rsidRPr="00A23C62" w:rsidRDefault="00485F42" w:rsidP="00A23C62">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23C62">
              <w:rPr>
                <w:rFonts w:eastAsia="Times New Roman"/>
                <w:color w:val="000000"/>
              </w:rPr>
              <w:t xml:space="preserve">Funds to support improved donor communication </w:t>
            </w:r>
            <w:r>
              <w:rPr>
                <w:rFonts w:eastAsia="Times New Roman"/>
                <w:color w:val="000000"/>
              </w:rPr>
              <w:t>or resources</w:t>
            </w:r>
          </w:p>
        </w:tc>
        <w:tc>
          <w:tcPr>
            <w:tcW w:w="691" w:type="pct"/>
          </w:tcPr>
          <w:p w:rsidR="00485F42" w:rsidRDefault="00485F42">
            <w:pPr>
              <w:cnfStyle w:val="000000100000" w:firstRow="0" w:lastRow="0" w:firstColumn="0" w:lastColumn="0" w:oddVBand="0" w:evenVBand="0" w:oddHBand="1" w:evenHBand="0" w:firstRowFirstColumn="0" w:firstRowLastColumn="0" w:lastRowFirstColumn="0" w:lastRowLastColumn="0"/>
              <w:rPr>
                <w:sz w:val="24"/>
                <w:szCs w:val="24"/>
              </w:rPr>
            </w:pPr>
            <w:r>
              <w:rPr>
                <w:rFonts w:eastAsia="Times New Roman"/>
                <w:color w:val="000000"/>
              </w:rPr>
              <w:t>Aug 13</w:t>
            </w:r>
          </w:p>
        </w:tc>
        <w:tc>
          <w:tcPr>
            <w:tcW w:w="723" w:type="pct"/>
            <w:hideMark/>
          </w:tcPr>
          <w:p w:rsidR="00485F42" w:rsidRPr="00A23C62" w:rsidRDefault="00485F42" w:rsidP="00A23C62">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 xml:space="preserve">June </w:t>
            </w:r>
            <w:r w:rsidRPr="00A23C62">
              <w:rPr>
                <w:rFonts w:eastAsia="Times New Roman"/>
                <w:color w:val="000000"/>
              </w:rPr>
              <w:t>14</w:t>
            </w:r>
          </w:p>
        </w:tc>
      </w:tr>
      <w:tr w:rsidR="00485F42" w:rsidRPr="00A23C62" w:rsidTr="00485F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6" w:type="pct"/>
            <w:noWrap/>
            <w:hideMark/>
          </w:tcPr>
          <w:p w:rsidR="00485F42" w:rsidRPr="00A23C62" w:rsidRDefault="00485F42" w:rsidP="00A23C62">
            <w:pPr>
              <w:rPr>
                <w:rFonts w:ascii="Calibri" w:eastAsia="Times New Roman" w:hAnsi="Calibri" w:cs="Times New Roman"/>
                <w:color w:val="000000"/>
              </w:rPr>
            </w:pPr>
            <w:r w:rsidRPr="00A23C62">
              <w:rPr>
                <w:rFonts w:ascii="Calibri" w:eastAsia="Times New Roman" w:hAnsi="Calibri" w:cs="Times New Roman"/>
                <w:color w:val="000000"/>
              </w:rPr>
              <w:t xml:space="preserve">University of Antwerp </w:t>
            </w:r>
          </w:p>
        </w:tc>
        <w:tc>
          <w:tcPr>
            <w:tcW w:w="843" w:type="pct"/>
            <w:noWrap/>
            <w:hideMark/>
          </w:tcPr>
          <w:p w:rsidR="00485F42" w:rsidRPr="00A23C62" w:rsidRDefault="00485F42" w:rsidP="00A23C62">
            <w:pPr>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A23C62">
              <w:rPr>
                <w:rFonts w:eastAsia="Times New Roman"/>
                <w:color w:val="000000"/>
              </w:rPr>
              <w:t xml:space="preserve">Capacity building </w:t>
            </w:r>
          </w:p>
        </w:tc>
        <w:tc>
          <w:tcPr>
            <w:tcW w:w="621" w:type="pct"/>
            <w:noWrap/>
            <w:vAlign w:val="center"/>
          </w:tcPr>
          <w:p w:rsidR="00485F42" w:rsidRPr="00A23C62" w:rsidRDefault="00485F42" w:rsidP="00485F42">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Bidi"/>
                <w:color w:val="000000"/>
                <w:lang w:eastAsia="en-US"/>
              </w:rPr>
            </w:pPr>
            <w:r>
              <w:rPr>
                <w:rFonts w:eastAsia="Times New Roman"/>
                <w:color w:val="000000"/>
              </w:rPr>
              <w:t>£</w:t>
            </w:r>
            <w:r w:rsidRPr="00A23C62">
              <w:rPr>
                <w:rFonts w:eastAsia="Times New Roman"/>
                <w:color w:val="000000"/>
              </w:rPr>
              <w:t>45,000</w:t>
            </w:r>
          </w:p>
        </w:tc>
        <w:tc>
          <w:tcPr>
            <w:tcW w:w="1296" w:type="pct"/>
            <w:hideMark/>
          </w:tcPr>
          <w:p w:rsidR="00485F42" w:rsidRPr="00A23C62" w:rsidRDefault="00485F42" w:rsidP="00A23C62">
            <w:pPr>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A23C62">
              <w:rPr>
                <w:rFonts w:eastAsia="Times New Roman"/>
                <w:color w:val="000000"/>
              </w:rPr>
              <w:t xml:space="preserve">Analysis of the best approaches to capacity building in Burundi </w:t>
            </w:r>
          </w:p>
        </w:tc>
        <w:tc>
          <w:tcPr>
            <w:tcW w:w="691" w:type="pct"/>
          </w:tcPr>
          <w:p w:rsidR="00485F42" w:rsidRDefault="00485F42">
            <w:pPr>
              <w:cnfStyle w:val="000000010000" w:firstRow="0" w:lastRow="0" w:firstColumn="0" w:lastColumn="0" w:oddVBand="0" w:evenVBand="0" w:oddHBand="0" w:evenHBand="1" w:firstRowFirstColumn="0" w:firstRowLastColumn="0" w:lastRowFirstColumn="0" w:lastRowLastColumn="0"/>
              <w:rPr>
                <w:sz w:val="24"/>
                <w:szCs w:val="24"/>
              </w:rPr>
            </w:pPr>
            <w:r>
              <w:rPr>
                <w:rFonts w:eastAsia="Times New Roman"/>
                <w:color w:val="000000"/>
              </w:rPr>
              <w:t>Sep 13</w:t>
            </w:r>
          </w:p>
        </w:tc>
        <w:tc>
          <w:tcPr>
            <w:tcW w:w="723" w:type="pct"/>
            <w:hideMark/>
          </w:tcPr>
          <w:p w:rsidR="00485F42" w:rsidRPr="00A23C62" w:rsidRDefault="00485F42" w:rsidP="00A23C62">
            <w:pPr>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A23C62">
              <w:rPr>
                <w:rFonts w:eastAsia="Times New Roman"/>
                <w:color w:val="000000"/>
              </w:rPr>
              <w:t>Sep-13</w:t>
            </w:r>
          </w:p>
        </w:tc>
      </w:tr>
      <w:tr w:rsidR="00485F42" w:rsidRPr="00A23C62" w:rsidTr="00485F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6" w:type="pct"/>
            <w:noWrap/>
            <w:hideMark/>
          </w:tcPr>
          <w:p w:rsidR="00485F42" w:rsidRPr="00A23C62" w:rsidRDefault="00485F42" w:rsidP="00A23C62">
            <w:pPr>
              <w:rPr>
                <w:rFonts w:ascii="Calibri" w:eastAsia="Times New Roman" w:hAnsi="Calibri" w:cs="Times New Roman"/>
                <w:color w:val="000000"/>
              </w:rPr>
            </w:pPr>
            <w:r w:rsidRPr="00A23C62">
              <w:rPr>
                <w:rFonts w:ascii="Calibri" w:eastAsia="Times New Roman" w:hAnsi="Calibri" w:cs="Times New Roman"/>
                <w:color w:val="000000"/>
              </w:rPr>
              <w:t>DRC Ministry of Health</w:t>
            </w:r>
          </w:p>
        </w:tc>
        <w:tc>
          <w:tcPr>
            <w:tcW w:w="843" w:type="pct"/>
            <w:noWrap/>
            <w:hideMark/>
          </w:tcPr>
          <w:p w:rsidR="00485F42" w:rsidRPr="00A23C62" w:rsidRDefault="00485F42" w:rsidP="00A23C62">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23C62">
              <w:rPr>
                <w:rFonts w:eastAsia="Times New Roman"/>
                <w:color w:val="000000"/>
              </w:rPr>
              <w:t>DRC</w:t>
            </w:r>
          </w:p>
        </w:tc>
        <w:tc>
          <w:tcPr>
            <w:tcW w:w="621" w:type="pct"/>
            <w:noWrap/>
            <w:vAlign w:val="center"/>
          </w:tcPr>
          <w:p w:rsidR="00485F42" w:rsidRPr="00A23C62" w:rsidRDefault="00485F42" w:rsidP="00485F4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Bidi"/>
                <w:color w:val="000000"/>
                <w:lang w:eastAsia="en-US"/>
              </w:rPr>
            </w:pPr>
            <w:r>
              <w:rPr>
                <w:rFonts w:eastAsia="Times New Roman"/>
                <w:color w:val="000000"/>
              </w:rPr>
              <w:t>£</w:t>
            </w:r>
            <w:r w:rsidRPr="00A23C62">
              <w:rPr>
                <w:rFonts w:eastAsia="Times New Roman"/>
                <w:color w:val="000000"/>
              </w:rPr>
              <w:t>60,000</w:t>
            </w:r>
          </w:p>
        </w:tc>
        <w:tc>
          <w:tcPr>
            <w:tcW w:w="1296" w:type="pct"/>
            <w:hideMark/>
          </w:tcPr>
          <w:p w:rsidR="00485F42" w:rsidRPr="00A23C62" w:rsidRDefault="00485F42" w:rsidP="00A23C62">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 xml:space="preserve">In partnership with CNTD, Liverpool support coordinated mapping in at risk </w:t>
            </w:r>
          </w:p>
        </w:tc>
        <w:tc>
          <w:tcPr>
            <w:tcW w:w="691" w:type="pct"/>
          </w:tcPr>
          <w:p w:rsidR="00485F42" w:rsidRDefault="00485F42">
            <w:pPr>
              <w:cnfStyle w:val="000000100000" w:firstRow="0" w:lastRow="0" w:firstColumn="0" w:lastColumn="0" w:oddVBand="0" w:evenVBand="0" w:oddHBand="1" w:evenHBand="0" w:firstRowFirstColumn="0" w:firstRowLastColumn="0" w:lastRowFirstColumn="0" w:lastRowLastColumn="0"/>
              <w:rPr>
                <w:sz w:val="24"/>
                <w:szCs w:val="24"/>
              </w:rPr>
            </w:pPr>
            <w:r>
              <w:rPr>
                <w:rFonts w:eastAsia="Times New Roman"/>
                <w:color w:val="000000"/>
              </w:rPr>
              <w:t>Aug 13</w:t>
            </w:r>
          </w:p>
        </w:tc>
        <w:tc>
          <w:tcPr>
            <w:tcW w:w="723" w:type="pct"/>
            <w:hideMark/>
          </w:tcPr>
          <w:p w:rsidR="00485F42" w:rsidRPr="00A23C62" w:rsidRDefault="00485F42" w:rsidP="00A23C62">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23C62">
              <w:rPr>
                <w:rFonts w:eastAsia="Times New Roman"/>
                <w:color w:val="000000"/>
              </w:rPr>
              <w:t>Aug-14</w:t>
            </w:r>
          </w:p>
        </w:tc>
      </w:tr>
      <w:tr w:rsidR="00485F42" w:rsidRPr="00A23C62" w:rsidTr="00485F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6" w:type="pct"/>
            <w:noWrap/>
            <w:hideMark/>
          </w:tcPr>
          <w:p w:rsidR="00485F42" w:rsidRPr="00A23C62" w:rsidRDefault="00485F42" w:rsidP="00A23C62">
            <w:pPr>
              <w:rPr>
                <w:rFonts w:ascii="Calibri" w:eastAsia="Times New Roman" w:hAnsi="Calibri" w:cs="Times New Roman"/>
                <w:color w:val="000000"/>
              </w:rPr>
            </w:pPr>
            <w:r>
              <w:rPr>
                <w:rFonts w:ascii="Calibri" w:eastAsia="Times New Roman" w:hAnsi="Calibri" w:cs="Times New Roman"/>
                <w:color w:val="000000"/>
              </w:rPr>
              <w:t xml:space="preserve">Mozambique Ministry of Health </w:t>
            </w:r>
          </w:p>
        </w:tc>
        <w:tc>
          <w:tcPr>
            <w:tcW w:w="843" w:type="pct"/>
            <w:noWrap/>
            <w:hideMark/>
          </w:tcPr>
          <w:p w:rsidR="00485F42" w:rsidRPr="00A23C62" w:rsidRDefault="00485F42" w:rsidP="00A23C62">
            <w:pPr>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A23C62">
              <w:rPr>
                <w:rFonts w:eastAsia="Times New Roman"/>
                <w:color w:val="000000"/>
              </w:rPr>
              <w:t xml:space="preserve">Mozambique </w:t>
            </w:r>
          </w:p>
        </w:tc>
        <w:tc>
          <w:tcPr>
            <w:tcW w:w="621" w:type="pct"/>
            <w:noWrap/>
            <w:vAlign w:val="center"/>
          </w:tcPr>
          <w:p w:rsidR="00485F42" w:rsidRPr="00A23C62" w:rsidRDefault="00485F42" w:rsidP="00485F42">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Bidi"/>
                <w:color w:val="000000"/>
                <w:lang w:eastAsia="en-US"/>
              </w:rPr>
            </w:pPr>
            <w:r>
              <w:rPr>
                <w:rFonts w:eastAsia="Times New Roman"/>
                <w:color w:val="000000"/>
              </w:rPr>
              <w:t>£</w:t>
            </w:r>
            <w:r w:rsidRPr="00A23C62">
              <w:rPr>
                <w:rFonts w:eastAsia="Times New Roman"/>
                <w:color w:val="000000"/>
              </w:rPr>
              <w:t>400,000</w:t>
            </w:r>
          </w:p>
        </w:tc>
        <w:tc>
          <w:tcPr>
            <w:tcW w:w="1296" w:type="pct"/>
            <w:hideMark/>
          </w:tcPr>
          <w:p w:rsidR="00485F42" w:rsidRPr="00A23C62" w:rsidRDefault="00485F42" w:rsidP="00A23C62">
            <w:pPr>
              <w:cnfStyle w:val="000000010000" w:firstRow="0" w:lastRow="0" w:firstColumn="0" w:lastColumn="0" w:oddVBand="0" w:evenVBand="0" w:oddHBand="0" w:evenHBand="1" w:firstRowFirstColumn="0" w:firstRowLastColumn="0" w:lastRowFirstColumn="0" w:lastRowLastColumn="0"/>
              <w:rPr>
                <w:rFonts w:eastAsia="Times New Roman"/>
                <w:color w:val="000000"/>
              </w:rPr>
            </w:pPr>
            <w:r>
              <w:rPr>
                <w:rFonts w:eastAsia="Times New Roman"/>
                <w:color w:val="000000"/>
              </w:rPr>
              <w:t xml:space="preserve">To support treatment of at risk populations </w:t>
            </w:r>
            <w:r w:rsidRPr="00A23C62">
              <w:rPr>
                <w:rFonts w:eastAsia="Times New Roman"/>
                <w:color w:val="000000"/>
              </w:rPr>
              <w:t xml:space="preserve"> </w:t>
            </w:r>
          </w:p>
        </w:tc>
        <w:tc>
          <w:tcPr>
            <w:tcW w:w="691" w:type="pct"/>
          </w:tcPr>
          <w:p w:rsidR="00485F42" w:rsidRDefault="00485F42">
            <w:pPr>
              <w:cnfStyle w:val="000000010000" w:firstRow="0" w:lastRow="0" w:firstColumn="0" w:lastColumn="0" w:oddVBand="0" w:evenVBand="0" w:oddHBand="0" w:evenHBand="1" w:firstRowFirstColumn="0" w:firstRowLastColumn="0" w:lastRowFirstColumn="0" w:lastRowLastColumn="0"/>
              <w:rPr>
                <w:sz w:val="24"/>
                <w:szCs w:val="24"/>
              </w:rPr>
            </w:pPr>
            <w:r>
              <w:rPr>
                <w:rFonts w:eastAsia="Times New Roman"/>
                <w:color w:val="000000"/>
              </w:rPr>
              <w:t>Aug 13</w:t>
            </w:r>
          </w:p>
        </w:tc>
        <w:tc>
          <w:tcPr>
            <w:tcW w:w="723" w:type="pct"/>
            <w:hideMark/>
          </w:tcPr>
          <w:p w:rsidR="00485F42" w:rsidRPr="00A23C62" w:rsidRDefault="00485F42" w:rsidP="00A23C62">
            <w:pPr>
              <w:cnfStyle w:val="000000010000" w:firstRow="0" w:lastRow="0" w:firstColumn="0" w:lastColumn="0" w:oddVBand="0" w:evenVBand="0" w:oddHBand="0" w:evenHBand="1" w:firstRowFirstColumn="0" w:firstRowLastColumn="0" w:lastRowFirstColumn="0" w:lastRowLastColumn="0"/>
              <w:rPr>
                <w:rFonts w:eastAsia="Times New Roman"/>
                <w:color w:val="000000"/>
              </w:rPr>
            </w:pPr>
            <w:r>
              <w:rPr>
                <w:rFonts w:eastAsia="Times New Roman"/>
                <w:color w:val="000000"/>
              </w:rPr>
              <w:t>Mar 14</w:t>
            </w:r>
          </w:p>
        </w:tc>
      </w:tr>
      <w:tr w:rsidR="00485F42" w:rsidRPr="00A23C62" w:rsidTr="00485F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6" w:type="pct"/>
            <w:noWrap/>
            <w:hideMark/>
          </w:tcPr>
          <w:p w:rsidR="00485F42" w:rsidRPr="00A23C62" w:rsidRDefault="00485F42" w:rsidP="00A23C62">
            <w:pPr>
              <w:rPr>
                <w:rFonts w:ascii="Calibri" w:eastAsia="Times New Roman" w:hAnsi="Calibri" w:cs="Times New Roman"/>
                <w:color w:val="000000"/>
              </w:rPr>
            </w:pPr>
            <w:r>
              <w:rPr>
                <w:rFonts w:ascii="Calibri" w:eastAsia="Times New Roman" w:hAnsi="Calibri" w:cs="Times New Roman"/>
                <w:color w:val="000000"/>
              </w:rPr>
              <w:t xml:space="preserve">University of Edinburgh </w:t>
            </w:r>
          </w:p>
        </w:tc>
        <w:tc>
          <w:tcPr>
            <w:tcW w:w="843" w:type="pct"/>
            <w:noWrap/>
            <w:hideMark/>
          </w:tcPr>
          <w:p w:rsidR="00485F42" w:rsidRPr="00A23C62" w:rsidRDefault="00485F42" w:rsidP="00A23C62">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23C62">
              <w:rPr>
                <w:rFonts w:eastAsia="Times New Roman"/>
                <w:color w:val="000000"/>
              </w:rPr>
              <w:t>Zimbabwe</w:t>
            </w:r>
          </w:p>
        </w:tc>
        <w:tc>
          <w:tcPr>
            <w:tcW w:w="621" w:type="pct"/>
            <w:noWrap/>
            <w:vAlign w:val="center"/>
          </w:tcPr>
          <w:p w:rsidR="00485F42" w:rsidRPr="00A23C62" w:rsidRDefault="00485F42" w:rsidP="00485F4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Bidi"/>
                <w:color w:val="000000"/>
                <w:lang w:eastAsia="en-US"/>
              </w:rPr>
            </w:pPr>
            <w:r>
              <w:rPr>
                <w:rFonts w:eastAsia="Times New Roman"/>
                <w:color w:val="000000"/>
              </w:rPr>
              <w:t>£</w:t>
            </w:r>
            <w:r w:rsidRPr="00A23C62">
              <w:rPr>
                <w:rFonts w:eastAsia="Times New Roman"/>
                <w:color w:val="000000"/>
              </w:rPr>
              <w:t>140,000</w:t>
            </w:r>
          </w:p>
        </w:tc>
        <w:tc>
          <w:tcPr>
            <w:tcW w:w="1296" w:type="pct"/>
            <w:hideMark/>
          </w:tcPr>
          <w:p w:rsidR="00485F42" w:rsidRPr="00A23C62" w:rsidRDefault="00485F42" w:rsidP="00A23C62">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In partnership with University of Edinburgh to support m</w:t>
            </w:r>
            <w:r w:rsidRPr="00A23C62">
              <w:rPr>
                <w:rFonts w:eastAsia="Times New Roman"/>
                <w:color w:val="000000"/>
              </w:rPr>
              <w:t xml:space="preserve">apping </w:t>
            </w:r>
            <w:r>
              <w:rPr>
                <w:rFonts w:eastAsia="Times New Roman"/>
                <w:color w:val="000000"/>
              </w:rPr>
              <w:t>and treatment of at risk regions</w:t>
            </w:r>
          </w:p>
        </w:tc>
        <w:tc>
          <w:tcPr>
            <w:tcW w:w="691" w:type="pct"/>
          </w:tcPr>
          <w:p w:rsidR="00485F42" w:rsidRDefault="00485F42">
            <w:pPr>
              <w:cnfStyle w:val="000000100000" w:firstRow="0" w:lastRow="0" w:firstColumn="0" w:lastColumn="0" w:oddVBand="0" w:evenVBand="0" w:oddHBand="1" w:evenHBand="0" w:firstRowFirstColumn="0" w:firstRowLastColumn="0" w:lastRowFirstColumn="0" w:lastRowLastColumn="0"/>
              <w:rPr>
                <w:sz w:val="24"/>
                <w:szCs w:val="24"/>
              </w:rPr>
            </w:pPr>
            <w:r>
              <w:rPr>
                <w:rFonts w:eastAsia="Times New Roman"/>
                <w:color w:val="000000"/>
              </w:rPr>
              <w:t>Sep  13</w:t>
            </w:r>
          </w:p>
        </w:tc>
        <w:tc>
          <w:tcPr>
            <w:tcW w:w="723" w:type="pct"/>
            <w:hideMark/>
          </w:tcPr>
          <w:p w:rsidR="00485F42" w:rsidRPr="00A23C62" w:rsidRDefault="00485F42" w:rsidP="00A23C62">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23C62">
              <w:rPr>
                <w:rFonts w:eastAsia="Times New Roman"/>
                <w:color w:val="000000"/>
              </w:rPr>
              <w:t> </w:t>
            </w:r>
            <w:r>
              <w:rPr>
                <w:rFonts w:eastAsia="Times New Roman"/>
                <w:color w:val="000000"/>
              </w:rPr>
              <w:t xml:space="preserve">June 14 </w:t>
            </w:r>
          </w:p>
        </w:tc>
      </w:tr>
      <w:tr w:rsidR="00485F42" w:rsidRPr="00A23C62" w:rsidTr="00485F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6" w:type="pct"/>
            <w:noWrap/>
            <w:hideMark/>
          </w:tcPr>
          <w:p w:rsidR="00485F42" w:rsidRPr="00A23C62" w:rsidRDefault="00485F42" w:rsidP="00A23C62">
            <w:pPr>
              <w:rPr>
                <w:rFonts w:ascii="Calibri" w:eastAsia="Times New Roman" w:hAnsi="Calibri" w:cs="Times New Roman"/>
              </w:rPr>
            </w:pPr>
            <w:r>
              <w:rPr>
                <w:rFonts w:ascii="Calibri" w:eastAsia="Times New Roman" w:hAnsi="Calibri" w:cs="Times New Roman"/>
              </w:rPr>
              <w:t xml:space="preserve">SCI team </w:t>
            </w:r>
          </w:p>
        </w:tc>
        <w:tc>
          <w:tcPr>
            <w:tcW w:w="843" w:type="pct"/>
            <w:noWrap/>
            <w:hideMark/>
          </w:tcPr>
          <w:p w:rsidR="00485F42" w:rsidRPr="00A23C62" w:rsidRDefault="00485F42" w:rsidP="00A23C62">
            <w:pPr>
              <w:cnfStyle w:val="000000010000" w:firstRow="0" w:lastRow="0" w:firstColumn="0" w:lastColumn="0" w:oddVBand="0" w:evenVBand="0" w:oddHBand="0" w:evenHBand="1" w:firstRowFirstColumn="0" w:firstRowLastColumn="0" w:lastRowFirstColumn="0" w:lastRowLastColumn="0"/>
              <w:rPr>
                <w:rFonts w:eastAsia="Times New Roman"/>
              </w:rPr>
            </w:pPr>
            <w:r>
              <w:rPr>
                <w:rFonts w:eastAsia="Times New Roman"/>
              </w:rPr>
              <w:t xml:space="preserve">SCI Development Travel </w:t>
            </w:r>
          </w:p>
        </w:tc>
        <w:tc>
          <w:tcPr>
            <w:tcW w:w="621" w:type="pct"/>
            <w:noWrap/>
            <w:vAlign w:val="center"/>
          </w:tcPr>
          <w:p w:rsidR="00485F42" w:rsidRPr="00A23C62" w:rsidRDefault="00485F42" w:rsidP="00485F42">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Bidi"/>
                <w:lang w:eastAsia="en-US"/>
              </w:rPr>
            </w:pPr>
            <w:r>
              <w:rPr>
                <w:rFonts w:eastAsia="Times New Roman"/>
              </w:rPr>
              <w:t>£</w:t>
            </w:r>
            <w:r w:rsidRPr="00A23C62">
              <w:rPr>
                <w:rFonts w:eastAsia="Times New Roman"/>
              </w:rPr>
              <w:t>20,000</w:t>
            </w:r>
          </w:p>
        </w:tc>
        <w:tc>
          <w:tcPr>
            <w:tcW w:w="1296" w:type="pct"/>
            <w:hideMark/>
          </w:tcPr>
          <w:p w:rsidR="00485F42" w:rsidRPr="00A23C62" w:rsidRDefault="00485F42" w:rsidP="00A23C62">
            <w:pPr>
              <w:cnfStyle w:val="000000010000" w:firstRow="0" w:lastRow="0" w:firstColumn="0" w:lastColumn="0" w:oddVBand="0" w:evenVBand="0" w:oddHBand="0" w:evenHBand="1" w:firstRowFirstColumn="0" w:firstRowLastColumn="0" w:lastRowFirstColumn="0" w:lastRowLastColumn="0"/>
              <w:rPr>
                <w:rFonts w:eastAsia="Times New Roman"/>
              </w:rPr>
            </w:pPr>
            <w:r w:rsidRPr="00A23C62">
              <w:rPr>
                <w:rFonts w:eastAsia="Times New Roman"/>
              </w:rPr>
              <w:t> </w:t>
            </w:r>
            <w:r>
              <w:rPr>
                <w:rFonts w:eastAsia="Times New Roman"/>
              </w:rPr>
              <w:t xml:space="preserve">SCI team travel </w:t>
            </w:r>
          </w:p>
        </w:tc>
        <w:tc>
          <w:tcPr>
            <w:tcW w:w="691" w:type="pct"/>
          </w:tcPr>
          <w:p w:rsidR="00485F42" w:rsidRDefault="00485F42">
            <w:pPr>
              <w:cnfStyle w:val="000000010000" w:firstRow="0" w:lastRow="0" w:firstColumn="0" w:lastColumn="0" w:oddVBand="0" w:evenVBand="0" w:oddHBand="0" w:evenHBand="1" w:firstRowFirstColumn="0" w:firstRowLastColumn="0" w:lastRowFirstColumn="0" w:lastRowLastColumn="0"/>
              <w:rPr>
                <w:rFonts w:eastAsia="Times New Roman"/>
                <w:sz w:val="24"/>
                <w:szCs w:val="24"/>
              </w:rPr>
            </w:pPr>
            <w:r>
              <w:rPr>
                <w:rFonts w:eastAsia="Times New Roman"/>
              </w:rPr>
              <w:t xml:space="preserve">Sep 13 </w:t>
            </w:r>
          </w:p>
        </w:tc>
        <w:tc>
          <w:tcPr>
            <w:tcW w:w="723" w:type="pct"/>
            <w:noWrap/>
            <w:hideMark/>
          </w:tcPr>
          <w:p w:rsidR="00485F42" w:rsidRDefault="00485F42" w:rsidP="00A23C62">
            <w:pPr>
              <w:cnfStyle w:val="000000010000" w:firstRow="0" w:lastRow="0" w:firstColumn="0" w:lastColumn="0" w:oddVBand="0" w:evenVBand="0" w:oddHBand="0" w:evenHBand="1" w:firstRowFirstColumn="0" w:firstRowLastColumn="0" w:lastRowFirstColumn="0" w:lastRowLastColumn="0"/>
              <w:rPr>
                <w:rFonts w:eastAsia="Times New Roman"/>
              </w:rPr>
            </w:pPr>
            <w:r>
              <w:rPr>
                <w:rFonts w:eastAsia="Times New Roman"/>
              </w:rPr>
              <w:t xml:space="preserve">Oct 2014 </w:t>
            </w:r>
          </w:p>
          <w:p w:rsidR="00485F42" w:rsidRPr="00A23C62" w:rsidRDefault="00485F42" w:rsidP="00A23C62">
            <w:pPr>
              <w:cnfStyle w:val="000000010000" w:firstRow="0" w:lastRow="0" w:firstColumn="0" w:lastColumn="0" w:oddVBand="0" w:evenVBand="0" w:oddHBand="0" w:evenHBand="1" w:firstRowFirstColumn="0" w:firstRowLastColumn="0" w:lastRowFirstColumn="0" w:lastRowLastColumn="0"/>
              <w:rPr>
                <w:rFonts w:eastAsia="Times New Roman"/>
              </w:rPr>
            </w:pPr>
          </w:p>
        </w:tc>
      </w:tr>
      <w:tr w:rsidR="00485F42" w:rsidRPr="00A23C62" w:rsidTr="00485F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9" w:type="pct"/>
            <w:gridSpan w:val="2"/>
            <w:noWrap/>
          </w:tcPr>
          <w:p w:rsidR="00485F42" w:rsidRDefault="00485F42" w:rsidP="00A23C62">
            <w:pPr>
              <w:rPr>
                <w:rFonts w:eastAsia="Times New Roman"/>
              </w:rPr>
            </w:pPr>
            <w:r>
              <w:rPr>
                <w:rFonts w:ascii="Calibri" w:eastAsia="Times New Roman" w:hAnsi="Calibri" w:cs="Times New Roman"/>
              </w:rPr>
              <w:t xml:space="preserve">TOTAL COMMITTED FUNDS </w:t>
            </w:r>
          </w:p>
        </w:tc>
        <w:tc>
          <w:tcPr>
            <w:tcW w:w="3331" w:type="pct"/>
            <w:gridSpan w:val="4"/>
          </w:tcPr>
          <w:p w:rsidR="00485F42" w:rsidRPr="00485F42" w:rsidRDefault="00485F42" w:rsidP="00A23C62">
            <w:pPr>
              <w:cnfStyle w:val="000000100000" w:firstRow="0" w:lastRow="0" w:firstColumn="0" w:lastColumn="0" w:oddVBand="0" w:evenVBand="0" w:oddHBand="1" w:evenHBand="0" w:firstRowFirstColumn="0" w:firstRowLastColumn="0" w:lastRowFirstColumn="0" w:lastRowLastColumn="0"/>
              <w:rPr>
                <w:rFonts w:eastAsia="Times New Roman"/>
                <w:b/>
              </w:rPr>
            </w:pPr>
            <w:r w:rsidRPr="00485F42">
              <w:rPr>
                <w:rFonts w:cs="Calibri"/>
                <w:b/>
                <w:color w:val="000000"/>
              </w:rPr>
              <w:t>£1,176,875</w:t>
            </w:r>
          </w:p>
        </w:tc>
      </w:tr>
    </w:tbl>
    <w:p w:rsidR="00485F42" w:rsidRDefault="00485F42" w:rsidP="00485F42">
      <w:pPr>
        <w:pStyle w:val="Heading3"/>
      </w:pPr>
      <w:bookmarkStart w:id="7" w:name="_Toc367892709"/>
      <w:r>
        <w:t>1.1.4c Summary of Expenditure and commitments</w:t>
      </w:r>
      <w:bookmarkEnd w:id="7"/>
      <w:r>
        <w:t xml:space="preserve"> </w:t>
      </w:r>
    </w:p>
    <w:p w:rsidR="00485F42" w:rsidRPr="00485F42" w:rsidRDefault="00485F42" w:rsidP="00485F42"/>
    <w:tbl>
      <w:tblPr>
        <w:tblStyle w:val="LightGrid-Accent1"/>
        <w:tblW w:w="9980" w:type="dxa"/>
        <w:tblLook w:val="04A0" w:firstRow="1" w:lastRow="0" w:firstColumn="1" w:lastColumn="0" w:noHBand="0" w:noVBand="1"/>
      </w:tblPr>
      <w:tblGrid>
        <w:gridCol w:w="8200"/>
        <w:gridCol w:w="1780"/>
      </w:tblGrid>
      <w:tr w:rsidR="00485F42" w:rsidRPr="00485F42" w:rsidTr="00485F4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00" w:type="dxa"/>
            <w:noWrap/>
            <w:hideMark/>
          </w:tcPr>
          <w:p w:rsidR="00485F42" w:rsidRPr="00485F42" w:rsidRDefault="00485F42">
            <w:pPr>
              <w:rPr>
                <w:rFonts w:asciiTheme="minorHAnsi" w:eastAsiaTheme="minorHAnsi" w:hAnsiTheme="minorHAnsi" w:cstheme="minorBidi"/>
              </w:rPr>
            </w:pPr>
            <w:r w:rsidRPr="00485F42">
              <w:rPr>
                <w:rFonts w:asciiTheme="minorHAnsi" w:hAnsiTheme="minorHAnsi" w:cstheme="minorBidi"/>
              </w:rPr>
              <w:t xml:space="preserve">Opening Balance of unrestricted funds at 1 Oct 2012 </w:t>
            </w:r>
          </w:p>
        </w:tc>
        <w:tc>
          <w:tcPr>
            <w:tcW w:w="1780" w:type="dxa"/>
            <w:noWrap/>
            <w:hideMark/>
          </w:tcPr>
          <w:p w:rsidR="00485F42" w:rsidRPr="00485F42" w:rsidRDefault="00485F42">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rPr>
            </w:pPr>
            <w:r w:rsidRPr="00485F42">
              <w:rPr>
                <w:rFonts w:asciiTheme="minorHAnsi" w:hAnsiTheme="minorHAnsi" w:cstheme="minorBidi"/>
                <w:b w:val="0"/>
              </w:rPr>
              <w:t xml:space="preserve">      1,255,416.97 </w:t>
            </w:r>
          </w:p>
        </w:tc>
      </w:tr>
      <w:tr w:rsidR="00485F42" w:rsidRPr="00485F42" w:rsidTr="00485F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00" w:type="dxa"/>
            <w:noWrap/>
            <w:hideMark/>
          </w:tcPr>
          <w:p w:rsidR="00485F42" w:rsidRPr="00485F42" w:rsidRDefault="00485F42">
            <w:pPr>
              <w:rPr>
                <w:rFonts w:asciiTheme="minorHAnsi" w:eastAsiaTheme="minorHAnsi" w:hAnsiTheme="minorHAnsi" w:cstheme="minorBidi"/>
              </w:rPr>
            </w:pPr>
            <w:r w:rsidRPr="00485F42">
              <w:rPr>
                <w:rFonts w:asciiTheme="minorHAnsi" w:hAnsiTheme="minorHAnsi" w:cstheme="minorBidi"/>
              </w:rPr>
              <w:t xml:space="preserve">Add: Unrestricted Income during Oct 2012 - Aug 2013 (section </w:t>
            </w:r>
            <w:r>
              <w:t xml:space="preserve">1.1.4a ) </w:t>
            </w:r>
          </w:p>
        </w:tc>
        <w:tc>
          <w:tcPr>
            <w:tcW w:w="1780" w:type="dxa"/>
            <w:noWrap/>
            <w:hideMark/>
          </w:tcPr>
          <w:p w:rsidR="00485F42" w:rsidRPr="00485F42" w:rsidRDefault="00485F42">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rPr>
            </w:pPr>
            <w:r w:rsidRPr="00485F42">
              <w:rPr>
                <w:rFonts w:asciiTheme="minorHAnsi" w:hAnsiTheme="minorHAnsi" w:cstheme="minorBidi"/>
              </w:rPr>
              <w:t xml:space="preserve">      1,502,336.20 </w:t>
            </w:r>
          </w:p>
        </w:tc>
      </w:tr>
      <w:tr w:rsidR="00485F42" w:rsidRPr="00485F42" w:rsidTr="00485F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00" w:type="dxa"/>
            <w:noWrap/>
            <w:hideMark/>
          </w:tcPr>
          <w:p w:rsidR="00485F42" w:rsidRPr="00485F42" w:rsidRDefault="00485F42">
            <w:pPr>
              <w:rPr>
                <w:rFonts w:asciiTheme="minorHAnsi" w:eastAsiaTheme="minorHAnsi" w:hAnsiTheme="minorHAnsi" w:cstheme="minorBidi"/>
              </w:rPr>
            </w:pPr>
            <w:r w:rsidRPr="00485F42">
              <w:rPr>
                <w:rFonts w:asciiTheme="minorHAnsi" w:hAnsiTheme="minorHAnsi" w:cstheme="minorBidi"/>
              </w:rPr>
              <w:t>Less: Total Expenditure (Oct 2012 - Aug 2013)</w:t>
            </w:r>
          </w:p>
        </w:tc>
        <w:tc>
          <w:tcPr>
            <w:tcW w:w="1780" w:type="dxa"/>
            <w:noWrap/>
            <w:hideMark/>
          </w:tcPr>
          <w:p w:rsidR="00485F42" w:rsidRPr="00485F42" w:rsidRDefault="00485F42">
            <w:p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rPr>
            </w:pPr>
            <w:r w:rsidRPr="00485F42">
              <w:rPr>
                <w:rFonts w:asciiTheme="minorHAnsi" w:hAnsiTheme="minorHAnsi" w:cstheme="minorBidi"/>
              </w:rPr>
              <w:t>    (1,059,185.00)</w:t>
            </w:r>
          </w:p>
        </w:tc>
      </w:tr>
      <w:tr w:rsidR="00485F42" w:rsidRPr="00485F42" w:rsidTr="00485F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00" w:type="dxa"/>
            <w:noWrap/>
            <w:hideMark/>
          </w:tcPr>
          <w:p w:rsidR="00485F42" w:rsidRPr="00485F42" w:rsidRDefault="00485F42">
            <w:pPr>
              <w:rPr>
                <w:rFonts w:asciiTheme="minorHAnsi" w:eastAsiaTheme="minorHAnsi" w:hAnsiTheme="minorHAnsi" w:cstheme="minorBidi"/>
              </w:rPr>
            </w:pPr>
            <w:r w:rsidRPr="00485F42">
              <w:rPr>
                <w:rFonts w:asciiTheme="minorHAnsi" w:hAnsiTheme="minorHAnsi" w:cstheme="minorBidi"/>
              </w:rPr>
              <w:t xml:space="preserve">Available unrestricted funding at 31 Aug 2013 </w:t>
            </w:r>
          </w:p>
        </w:tc>
        <w:tc>
          <w:tcPr>
            <w:tcW w:w="1780" w:type="dxa"/>
            <w:noWrap/>
            <w:hideMark/>
          </w:tcPr>
          <w:p w:rsidR="00485F42" w:rsidRPr="00485F42" w:rsidRDefault="00485F42">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rPr>
            </w:pPr>
            <w:r w:rsidRPr="00485F42">
              <w:rPr>
                <w:rFonts w:asciiTheme="minorHAnsi" w:hAnsiTheme="minorHAnsi" w:cstheme="minorBidi"/>
              </w:rPr>
              <w:t xml:space="preserve">      1,698,568.17 </w:t>
            </w:r>
          </w:p>
        </w:tc>
      </w:tr>
      <w:tr w:rsidR="00485F42" w:rsidRPr="00485F42" w:rsidTr="00485F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00" w:type="dxa"/>
            <w:noWrap/>
            <w:hideMark/>
          </w:tcPr>
          <w:p w:rsidR="00485F42" w:rsidRPr="00485F42" w:rsidRDefault="00485F42" w:rsidP="00485F42">
            <w:pPr>
              <w:rPr>
                <w:rFonts w:asciiTheme="minorHAnsi" w:eastAsiaTheme="minorHAnsi" w:hAnsiTheme="minorHAnsi" w:cstheme="minorBidi"/>
              </w:rPr>
            </w:pPr>
            <w:r w:rsidRPr="00485F42">
              <w:rPr>
                <w:rFonts w:asciiTheme="minorHAnsi" w:hAnsiTheme="minorHAnsi" w:cstheme="minorBidi"/>
              </w:rPr>
              <w:t>Less: Committed costs (as shown in Table 7)</w:t>
            </w:r>
          </w:p>
        </w:tc>
        <w:tc>
          <w:tcPr>
            <w:tcW w:w="1780" w:type="dxa"/>
            <w:noWrap/>
            <w:hideMark/>
          </w:tcPr>
          <w:p w:rsidR="00485F42" w:rsidRPr="00485F42" w:rsidRDefault="00485F42">
            <w:p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rPr>
            </w:pPr>
            <w:r w:rsidRPr="00485F42">
              <w:rPr>
                <w:rFonts w:asciiTheme="minorHAnsi" w:hAnsiTheme="minorHAnsi" w:cstheme="minorBidi"/>
              </w:rPr>
              <w:t>    (1,176,875.00)</w:t>
            </w:r>
          </w:p>
        </w:tc>
      </w:tr>
      <w:tr w:rsidR="00485F42" w:rsidRPr="00485F42" w:rsidTr="00485F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00" w:type="dxa"/>
            <w:noWrap/>
            <w:hideMark/>
          </w:tcPr>
          <w:p w:rsidR="00485F42" w:rsidRPr="00485F42" w:rsidRDefault="00485F42">
            <w:pPr>
              <w:rPr>
                <w:rFonts w:asciiTheme="minorHAnsi" w:eastAsiaTheme="minorHAnsi" w:hAnsiTheme="minorHAnsi" w:cstheme="minorBidi"/>
              </w:rPr>
            </w:pPr>
            <w:r w:rsidRPr="00485F42">
              <w:rPr>
                <w:rFonts w:asciiTheme="minorHAnsi" w:hAnsiTheme="minorHAnsi" w:cstheme="minorBidi"/>
              </w:rPr>
              <w:t>Available uncommitted funds at 31 Aug 2013</w:t>
            </w:r>
          </w:p>
        </w:tc>
        <w:tc>
          <w:tcPr>
            <w:tcW w:w="1780" w:type="dxa"/>
            <w:noWrap/>
            <w:hideMark/>
          </w:tcPr>
          <w:p w:rsidR="00485F42" w:rsidRPr="00485F42" w:rsidRDefault="00485F42">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rPr>
            </w:pPr>
            <w:r w:rsidRPr="00485F42">
              <w:rPr>
                <w:rFonts w:asciiTheme="minorHAnsi" w:hAnsiTheme="minorHAnsi" w:cstheme="minorBidi"/>
              </w:rPr>
              <w:t xml:space="preserve">         521,693.17 </w:t>
            </w:r>
          </w:p>
        </w:tc>
      </w:tr>
    </w:tbl>
    <w:p w:rsidR="00485F42" w:rsidRPr="00485F42" w:rsidRDefault="00485F42" w:rsidP="00485F42"/>
    <w:p w:rsidR="00783493" w:rsidRDefault="00783493" w:rsidP="00504925">
      <w:pPr>
        <w:pStyle w:val="Heading2"/>
      </w:pPr>
      <w:bookmarkStart w:id="8" w:name="_Toc367892710"/>
      <w:r w:rsidRPr="00783493">
        <w:t>1.2 Combinin</w:t>
      </w:r>
      <w:r w:rsidR="003C1F78">
        <w:t>g funds from other stakeholders</w:t>
      </w:r>
      <w:bookmarkEnd w:id="8"/>
    </w:p>
    <w:p w:rsidR="00095F6D" w:rsidRDefault="00095F6D" w:rsidP="00095F6D">
      <w:r>
        <w:t xml:space="preserve">The British and American governments are still the major bilateral donors that support implementation of preventative chemotherapy (PCT) against schistosomiasis. USAID provides funds through a contracting organisation </w:t>
      </w:r>
      <w:r w:rsidR="00E437EE">
        <w:t xml:space="preserve">(RTI) </w:t>
      </w:r>
      <w:r>
        <w:t xml:space="preserve">who in turn engage NGOs and other agencies to implement programmes in endemic countries while DFID work directly with implementing NGOs. It is crucial for </w:t>
      </w:r>
      <w:r>
        <w:lastRenderedPageBreak/>
        <w:t xml:space="preserve">all key stakeholders to work collaboratively with Ministries of Health to ensure that the available resources are used most effectively. In order to facilitate this collaboration annual stakeholders meetings are held hosted by endemic country Ministries of Health. At these meetings comprehensive work plans are developed and costed in line with National Strategic </w:t>
      </w:r>
      <w:r w:rsidR="003530E9">
        <w:t>P</w:t>
      </w:r>
      <w:r>
        <w:t xml:space="preserve">lans for NTDs and stakeholder funds allocated. This encourages transparency and coordination of approaches.  </w:t>
      </w:r>
    </w:p>
    <w:p w:rsidR="00A23C62" w:rsidRDefault="00A23C62" w:rsidP="00095F6D">
      <w:r>
        <w:t xml:space="preserve">In order to give a more detail of the breakdown of cost we refer you to a paper written by Dr Jackie Leslie who previously worked at SCI as our health economist. </w:t>
      </w:r>
      <w:hyperlink r:id="rId10" w:history="1">
        <w:r>
          <w:rPr>
            <w:rStyle w:val="Hyperlink"/>
          </w:rPr>
          <w:t>http://www.plosntds.org/article/info%3Adoi%2F10.1371%2Fjournal.pntd.0001326</w:t>
        </w:r>
      </w:hyperlink>
    </w:p>
    <w:p w:rsidR="00A23C62" w:rsidRPr="00A23C62" w:rsidRDefault="00A23C62" w:rsidP="00095F6D">
      <w:r>
        <w:t xml:space="preserve">This shows the full economic costs and the approbation of funds between partners in Niger. In brief 75% of the costs were attributable to programme costs including drug cost. These costs would typically be supported by external partners e.g. iNGDOs and in the case of Niger an SCI programme supported by USAID. The government contribution was 18% which would include in kind support and international technical support </w:t>
      </w:r>
      <w:r w:rsidRPr="00A23C62">
        <w:t>(again in this instance SCI) made up about 7% of the full economic cost of the national SCH and STH</w:t>
      </w:r>
      <w:r>
        <w:t xml:space="preserve"> </w:t>
      </w:r>
      <w:r w:rsidRPr="00A23C62">
        <w:t xml:space="preserve">mass drug administration. </w:t>
      </w:r>
      <w:r>
        <w:t xml:space="preserve">See table 7. </w:t>
      </w:r>
    </w:p>
    <w:p w:rsidR="00A23C62" w:rsidRDefault="00A23C62" w:rsidP="00095F6D">
      <w:r w:rsidRPr="00A23C62">
        <w:t>In addition we are working with Research Triangle International the contractors for the USA</w:t>
      </w:r>
      <w:r w:rsidR="00E437EE">
        <w:t>I</w:t>
      </w:r>
      <w:r w:rsidR="00BE2C44">
        <w:t xml:space="preserve">D NTD programme and WHO </w:t>
      </w:r>
      <w:r w:rsidRPr="00A23C62">
        <w:t>on a costing tool that is designed to capture the contributions to different</w:t>
      </w:r>
      <w:r>
        <w:t xml:space="preserve"> stakeholders to programmes identifying funding gaps and to assist with on-going financial planning. The tool is currently being rolled out and we are not yet in a position to share this but would be very happy to do so when the data becomes available. </w:t>
      </w:r>
    </w:p>
    <w:p w:rsidR="00A23C62" w:rsidRDefault="00A23C62" w:rsidP="00095F6D"/>
    <w:p w:rsidR="00A23C62" w:rsidRDefault="00A23C62" w:rsidP="00095F6D">
      <w:r>
        <w:rPr>
          <w:noProof/>
          <w:lang w:eastAsia="en-GB"/>
        </w:rPr>
        <w:drawing>
          <wp:inline distT="0" distB="0" distL="0" distR="0" wp14:anchorId="359579B0" wp14:editId="426A1C6C">
            <wp:extent cx="5788325" cy="2397126"/>
            <wp:effectExtent l="0" t="0" r="3175" b="3175"/>
            <wp:docPr id="5" name="Picture 5" descr="Table 2 &#10;            Discounted economic cost of the MDA programme for April 2004 to March 2006 in 4 districts (2005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 2 &#10;            Discounted economic cost of the MDA programme for April 2004 to March 2006 in 4 districts (2005 pric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3029" cy="2399074"/>
                    </a:xfrm>
                    <a:prstGeom prst="rect">
                      <a:avLst/>
                    </a:prstGeom>
                    <a:noFill/>
                    <a:ln>
                      <a:noFill/>
                    </a:ln>
                  </pic:spPr>
                </pic:pic>
              </a:graphicData>
            </a:graphic>
          </wp:inline>
        </w:drawing>
      </w:r>
    </w:p>
    <w:p w:rsidR="007B3BC0" w:rsidRPr="007D7D60" w:rsidRDefault="00A23C62">
      <w:r>
        <w:rPr>
          <w:b/>
          <w:bCs/>
        </w:rPr>
        <w:t>Table 8</w:t>
      </w:r>
      <w:r w:rsidRPr="00A23C62">
        <w:rPr>
          <w:b/>
          <w:bCs/>
        </w:rPr>
        <w:t xml:space="preserve">. </w:t>
      </w:r>
      <w:r w:rsidRPr="007D7D60">
        <w:rPr>
          <w:bCs/>
        </w:rPr>
        <w:t>Discounted economic cost of the MDA programme for April 2004 to March 2006 in 4 districts (2005 prices).</w:t>
      </w:r>
    </w:p>
    <w:p w:rsidR="009E40B8" w:rsidRDefault="009E40B8" w:rsidP="009E40B8">
      <w:pPr>
        <w:spacing w:before="100" w:beforeAutospacing="1" w:after="100" w:afterAutospacing="1" w:line="240" w:lineRule="auto"/>
      </w:pPr>
      <w:r w:rsidRPr="009E40B8">
        <w:rPr>
          <w:b/>
          <w:u w:val="single"/>
        </w:rPr>
        <w:t xml:space="preserve">Requested Information: </w:t>
      </w:r>
      <w:r w:rsidRPr="009E40B8">
        <w:rPr>
          <w:b/>
          <w:bCs/>
          <w:u w:val="single"/>
        </w:rPr>
        <w:t>Ongoing, technical M&amp;E reports</w:t>
      </w:r>
      <w:r>
        <w:t xml:space="preserve">. </w:t>
      </w:r>
      <w:r w:rsidRPr="009E40B8">
        <w:rPr>
          <w:i/>
        </w:rPr>
        <w:t xml:space="preserve">On our SCI review page, we discuss technical M&amp;E reports, but these date back to 2010. We're hoping for more up-to-date monitoring reports on countries you've worked in since then. In particular, the Burundi report we discuss on </w:t>
      </w:r>
      <w:hyperlink r:id="rId12" w:anchor="Internalmonitoringlargescaleprograms" w:history="1">
        <w:r w:rsidRPr="009E40B8">
          <w:rPr>
            <w:rStyle w:val="Hyperlink"/>
            <w:i/>
          </w:rPr>
          <w:t>our SCI review page</w:t>
        </w:r>
      </w:hyperlink>
      <w:r w:rsidRPr="009E40B8">
        <w:rPr>
          <w:i/>
        </w:rPr>
        <w:t xml:space="preserve"> is a good example of the type of report we'd be looking for.</w:t>
      </w:r>
    </w:p>
    <w:p w:rsidR="00504925" w:rsidRDefault="00504925" w:rsidP="00504925">
      <w:pPr>
        <w:pStyle w:val="Heading1"/>
      </w:pPr>
      <w:bookmarkStart w:id="9" w:name="_Toc367892711"/>
      <w:r>
        <w:lastRenderedPageBreak/>
        <w:t>2.1 Overview of M&amp;E</w:t>
      </w:r>
      <w:bookmarkEnd w:id="9"/>
      <w:r>
        <w:t xml:space="preserve"> </w:t>
      </w:r>
    </w:p>
    <w:p w:rsidR="007B3BC0" w:rsidRDefault="007B3BC0" w:rsidP="00A42135">
      <w:r w:rsidRPr="007B3BC0">
        <w:t>As Givewell is aware SCI has</w:t>
      </w:r>
      <w:r>
        <w:t xml:space="preserve"> implementation</w:t>
      </w:r>
      <w:r w:rsidRPr="007B3BC0">
        <w:t xml:space="preserve"> projects at differen</w:t>
      </w:r>
      <w:r w:rsidR="00A42135">
        <w:t>t</w:t>
      </w:r>
      <w:r w:rsidRPr="007B3BC0">
        <w:t xml:space="preserve"> </w:t>
      </w:r>
      <w:r>
        <w:t>stages of development. Figure 1 below broadly illustrates the stage of each country. The WHO strategic category is also indicated (see table 3)</w:t>
      </w:r>
      <w:r w:rsidR="00AA0095">
        <w:t>.</w:t>
      </w:r>
      <w:r>
        <w:t xml:space="preserve"> The majority of SCI assisted countries are still targeting control of morbidity while only Uganda, Niger, Zanzibar, Rwanda and Burundi are in a position to move into exploring the elimination phase. The treatment strategies to achieve elimination have not been fully elucidated and SCI are working closely with WHO to define and validate guidelines in these area. Therefore the monitoring and evaluation protocols in these countries are very context specific.</w:t>
      </w:r>
    </w:p>
    <w:p w:rsidR="007B3BC0" w:rsidRDefault="007B3BC0" w:rsidP="007B3BC0"/>
    <w:p w:rsidR="0025113C" w:rsidRDefault="00BE2C44" w:rsidP="00BE2C44">
      <w:pPr>
        <w:tabs>
          <w:tab w:val="center" w:pos="4513"/>
        </w:tabs>
      </w:pPr>
      <w:r>
        <w:rPr>
          <w:noProof/>
          <w:lang w:eastAsia="en-GB"/>
        </w:rPr>
        <mc:AlternateContent>
          <mc:Choice Requires="wpg">
            <w:drawing>
              <wp:anchor distT="0" distB="0" distL="114300" distR="114300" simplePos="0" relativeHeight="251669504" behindDoc="0" locked="0" layoutInCell="1" allowOverlap="1" wp14:anchorId="28E3B676" wp14:editId="42DB9D1E">
                <wp:simplePos x="0" y="0"/>
                <wp:positionH relativeFrom="column">
                  <wp:posOffset>1932709</wp:posOffset>
                </wp:positionH>
                <wp:positionV relativeFrom="paragraph">
                  <wp:posOffset>-289</wp:posOffset>
                </wp:positionV>
                <wp:extent cx="3708977" cy="4156710"/>
                <wp:effectExtent l="0" t="0" r="25400" b="34290"/>
                <wp:wrapNone/>
                <wp:docPr id="13" name="Group 13"/>
                <wp:cNvGraphicFramePr/>
                <a:graphic xmlns:a="http://schemas.openxmlformats.org/drawingml/2006/main">
                  <a:graphicData uri="http://schemas.microsoft.com/office/word/2010/wordprocessingGroup">
                    <wpg:wgp>
                      <wpg:cNvGrpSpPr/>
                      <wpg:grpSpPr>
                        <a:xfrm>
                          <a:off x="0" y="0"/>
                          <a:ext cx="3708977" cy="4156710"/>
                          <a:chOff x="69296" y="0"/>
                          <a:chExt cx="3710168" cy="4157063"/>
                        </a:xfrm>
                      </wpg:grpSpPr>
                      <wps:wsp>
                        <wps:cNvPr id="51" name="Down Arrow 51"/>
                        <wps:cNvSpPr>
                          <a:spLocks/>
                        </wps:cNvSpPr>
                        <wps:spPr>
                          <a:xfrm>
                            <a:off x="451555" y="0"/>
                            <a:ext cx="127000" cy="4157063"/>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own Arrow 52"/>
                        <wps:cNvSpPr>
                          <a:spLocks noChangeArrowheads="1"/>
                        </wps:cNvSpPr>
                        <wps:spPr bwMode="auto">
                          <a:xfrm flipH="1">
                            <a:off x="1358616" y="0"/>
                            <a:ext cx="106045" cy="2179320"/>
                          </a:xfrm>
                          <a:prstGeom prst="downArrow">
                            <a:avLst>
                              <a:gd name="adj1" fmla="val 50000"/>
                              <a:gd name="adj2" fmla="val 50045"/>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wps:wsp>
                        <wps:cNvPr id="19" name="Down Arrow 53"/>
                        <wps:cNvSpPr>
                          <a:spLocks noChangeArrowheads="1"/>
                        </wps:cNvSpPr>
                        <wps:spPr bwMode="auto">
                          <a:xfrm flipH="1">
                            <a:off x="2357816" y="76783"/>
                            <a:ext cx="106045" cy="1488440"/>
                          </a:xfrm>
                          <a:prstGeom prst="downArrow">
                            <a:avLst>
                              <a:gd name="adj1" fmla="val 50000"/>
                              <a:gd name="adj2" fmla="val 49971"/>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wps:wsp>
                        <wps:cNvPr id="15" name="Down Arrow 54"/>
                        <wps:cNvSpPr>
                          <a:spLocks noChangeArrowheads="1"/>
                        </wps:cNvSpPr>
                        <wps:spPr bwMode="auto">
                          <a:xfrm flipH="1">
                            <a:off x="3277216" y="66718"/>
                            <a:ext cx="106045" cy="876935"/>
                          </a:xfrm>
                          <a:prstGeom prst="downArrow">
                            <a:avLst>
                              <a:gd name="adj1" fmla="val 50000"/>
                              <a:gd name="adj2"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wps:wsp>
                        <wps:cNvPr id="21" name="Text Box 2"/>
                        <wps:cNvSpPr txBox="1">
                          <a:spLocks noChangeArrowheads="1"/>
                        </wps:cNvSpPr>
                        <wps:spPr bwMode="auto">
                          <a:xfrm>
                            <a:off x="69296" y="135466"/>
                            <a:ext cx="776484" cy="1146175"/>
                          </a:xfrm>
                          <a:prstGeom prst="rect">
                            <a:avLst/>
                          </a:prstGeom>
                          <a:solidFill>
                            <a:srgbClr val="FFFFFF"/>
                          </a:solidFill>
                          <a:ln w="9525">
                            <a:solidFill>
                              <a:srgbClr val="548DD4"/>
                            </a:solidFill>
                            <a:miter lim="800000"/>
                            <a:headEnd/>
                            <a:tailEnd/>
                          </a:ln>
                        </wps:spPr>
                        <wps:txbx>
                          <w:txbxContent>
                            <w:p w:rsidR="00AD690B" w:rsidRPr="009A3C59" w:rsidRDefault="00AD690B" w:rsidP="007B3BC0">
                              <w:pPr>
                                <w:spacing w:after="0"/>
                                <w:jc w:val="center"/>
                                <w:rPr>
                                  <w:rFonts w:ascii="Calibri" w:hAnsi="Calibri" w:cs="Calibri"/>
                                </w:rPr>
                              </w:pPr>
                              <w:r w:rsidRPr="009A3C59">
                                <w:rPr>
                                  <w:rFonts w:ascii="Calibri" w:hAnsi="Calibri" w:cs="Calibri"/>
                                </w:rPr>
                                <w:t>Niger</w:t>
                              </w:r>
                            </w:p>
                            <w:p w:rsidR="00AD690B" w:rsidRPr="00D116EC" w:rsidRDefault="00AD690B" w:rsidP="007B3BC0">
                              <w:pPr>
                                <w:spacing w:after="0"/>
                                <w:jc w:val="center"/>
                                <w:rPr>
                                  <w:rFonts w:ascii="Calibri" w:hAnsi="Calibri" w:cs="Calibri"/>
                                </w:rPr>
                              </w:pPr>
                              <w:r w:rsidRPr="00D116EC">
                                <w:rPr>
                                  <w:rFonts w:ascii="Calibri" w:hAnsi="Calibri" w:cs="Calibri"/>
                                  <w:bCs/>
                                </w:rPr>
                                <w:t>Uganda</w:t>
                              </w:r>
                              <w:r>
                                <w:rPr>
                                  <w:rFonts w:ascii="Calibri" w:hAnsi="Calibri" w:cs="Calibri"/>
                                  <w:bCs/>
                                </w:rPr>
                                <w:t xml:space="preserve">     </w:t>
                              </w:r>
                            </w:p>
                            <w:p w:rsidR="00AD690B" w:rsidRDefault="00AD690B" w:rsidP="007B3BC0">
                              <w:pPr>
                                <w:spacing w:after="0"/>
                                <w:jc w:val="center"/>
                                <w:rPr>
                                  <w:rFonts w:ascii="Calibri" w:hAnsi="Calibri" w:cs="Calibri"/>
                                </w:rPr>
                              </w:pPr>
                              <w:r>
                                <w:rPr>
                                  <w:rFonts w:ascii="Calibri" w:hAnsi="Calibri" w:cs="Calibri"/>
                                </w:rPr>
                                <w:t>Zanzibar</w:t>
                              </w:r>
                            </w:p>
                          </w:txbxContent>
                        </wps:txbx>
                        <wps:bodyPr rot="0" vert="horz" wrap="square" lIns="91440" tIns="45720" rIns="91440" bIns="45720" anchor="ctr" anchorCtr="0" upright="1">
                          <a:noAutofit/>
                        </wps:bodyPr>
                      </wps:wsp>
                      <wps:wsp>
                        <wps:cNvPr id="17" name="Text Box 8"/>
                        <wps:cNvSpPr txBox="1">
                          <a:spLocks noChangeArrowheads="1"/>
                        </wps:cNvSpPr>
                        <wps:spPr bwMode="auto">
                          <a:xfrm>
                            <a:off x="975037" y="135466"/>
                            <a:ext cx="811118" cy="1322522"/>
                          </a:xfrm>
                          <a:prstGeom prst="rect">
                            <a:avLst/>
                          </a:prstGeom>
                          <a:solidFill>
                            <a:srgbClr val="FFFFFF"/>
                          </a:solidFill>
                          <a:ln w="9525">
                            <a:solidFill>
                              <a:srgbClr val="548DD4"/>
                            </a:solidFill>
                            <a:miter lim="800000"/>
                            <a:headEnd/>
                            <a:tailEnd/>
                          </a:ln>
                        </wps:spPr>
                        <wps:txbx>
                          <w:txbxContent>
                            <w:p w:rsidR="00AD690B" w:rsidRPr="009A3C59" w:rsidRDefault="00AD690B" w:rsidP="0025113C">
                              <w:pPr>
                                <w:spacing w:after="0"/>
                                <w:jc w:val="center"/>
                                <w:rPr>
                                  <w:rFonts w:ascii="Calibri" w:hAnsi="Calibri" w:cs="Calibri"/>
                                </w:rPr>
                              </w:pPr>
                              <w:r w:rsidRPr="009A3C59">
                                <w:rPr>
                                  <w:rFonts w:ascii="Calibri" w:hAnsi="Calibri" w:cs="Calibri"/>
                                </w:rPr>
                                <w:t>Malawi</w:t>
                              </w:r>
                            </w:p>
                            <w:p w:rsidR="00AD690B" w:rsidRDefault="00AD690B" w:rsidP="0025113C">
                              <w:pPr>
                                <w:spacing w:after="0"/>
                                <w:jc w:val="center"/>
                                <w:rPr>
                                  <w:rFonts w:ascii="Calibri" w:hAnsi="Calibri" w:cs="Calibri"/>
                                  <w:bCs/>
                                </w:rPr>
                              </w:pPr>
                              <w:r w:rsidRPr="00D116EC">
                                <w:rPr>
                                  <w:rFonts w:ascii="Calibri" w:hAnsi="Calibri" w:cs="Calibri"/>
                                  <w:bCs/>
                                </w:rPr>
                                <w:t>Mozam</w:t>
                              </w:r>
                              <w:r>
                                <w:rPr>
                                  <w:rFonts w:ascii="Calibri" w:hAnsi="Calibri" w:cs="Calibri"/>
                                  <w:bCs/>
                                </w:rPr>
                                <w:t>-</w:t>
                              </w:r>
                              <w:r w:rsidRPr="00D116EC">
                                <w:rPr>
                                  <w:rFonts w:ascii="Calibri" w:hAnsi="Calibri" w:cs="Calibri"/>
                                  <w:bCs/>
                                </w:rPr>
                                <w:t>bique</w:t>
                              </w:r>
                            </w:p>
                            <w:p w:rsidR="00AD690B" w:rsidRDefault="00AD690B" w:rsidP="007B3BC0">
                              <w:pPr>
                                <w:spacing w:after="0"/>
                                <w:jc w:val="center"/>
                                <w:rPr>
                                  <w:rFonts w:ascii="Calibri" w:hAnsi="Calibri" w:cs="Calibri"/>
                                </w:rPr>
                              </w:pPr>
                              <w:r>
                                <w:rPr>
                                  <w:rFonts w:ascii="Calibri" w:hAnsi="Calibri" w:cs="Calibri"/>
                                  <w:bCs/>
                                </w:rPr>
                                <w:t>Yemen</w:t>
                              </w:r>
                              <w:r w:rsidRPr="007B3BC0">
                                <w:rPr>
                                  <w:rFonts w:ascii="Calibri" w:hAnsi="Calibri" w:cs="Calibri"/>
                                </w:rPr>
                                <w:t xml:space="preserve"> </w:t>
                              </w:r>
                              <w:r>
                                <w:rPr>
                                  <w:rFonts w:ascii="Calibri" w:hAnsi="Calibri" w:cs="Calibri"/>
                                </w:rPr>
                                <w:t xml:space="preserve">Rwanda </w:t>
                              </w:r>
                            </w:p>
                            <w:p w:rsidR="00AD690B" w:rsidRPr="009A3C59" w:rsidRDefault="00AD690B" w:rsidP="007B3BC0">
                              <w:pPr>
                                <w:spacing w:after="0"/>
                                <w:jc w:val="center"/>
                                <w:rPr>
                                  <w:rFonts w:ascii="Calibri" w:hAnsi="Calibri" w:cs="Calibri"/>
                                </w:rPr>
                              </w:pPr>
                              <w:r>
                                <w:rPr>
                                  <w:rFonts w:ascii="Calibri" w:hAnsi="Calibri" w:cs="Calibri"/>
                                </w:rPr>
                                <w:t>Burundi</w:t>
                              </w:r>
                            </w:p>
                            <w:p w:rsidR="00AD690B" w:rsidRPr="0025113C" w:rsidRDefault="00AD690B" w:rsidP="0025113C">
                              <w:pPr>
                                <w:spacing w:after="0"/>
                                <w:jc w:val="center"/>
                                <w:rPr>
                                  <w:rFonts w:ascii="Calibri" w:hAnsi="Calibri" w:cs="Calibri"/>
                                  <w:bCs/>
                                </w:rPr>
                              </w:pPr>
                            </w:p>
                          </w:txbxContent>
                        </wps:txbx>
                        <wps:bodyPr rot="0" vert="horz" wrap="square" lIns="91440" tIns="45720" rIns="91440" bIns="45720" anchor="t" anchorCtr="0" upright="1">
                          <a:noAutofit/>
                        </wps:bodyPr>
                      </wps:wsp>
                      <wps:wsp>
                        <wps:cNvPr id="20" name="Text Box 5"/>
                        <wps:cNvSpPr txBox="1">
                          <a:spLocks noChangeArrowheads="1"/>
                        </wps:cNvSpPr>
                        <wps:spPr bwMode="auto">
                          <a:xfrm>
                            <a:off x="1960309" y="136101"/>
                            <a:ext cx="835458" cy="1145540"/>
                          </a:xfrm>
                          <a:prstGeom prst="rect">
                            <a:avLst/>
                          </a:prstGeom>
                          <a:solidFill>
                            <a:srgbClr val="FFFFFF"/>
                          </a:solidFill>
                          <a:ln w="9525">
                            <a:solidFill>
                              <a:srgbClr val="548DD4"/>
                            </a:solidFill>
                            <a:miter lim="800000"/>
                            <a:headEnd/>
                            <a:tailEnd/>
                          </a:ln>
                        </wps:spPr>
                        <wps:txbx>
                          <w:txbxContent>
                            <w:p w:rsidR="00AD690B" w:rsidRDefault="00AD690B" w:rsidP="0025113C">
                              <w:pPr>
                                <w:spacing w:after="0"/>
                                <w:jc w:val="center"/>
                                <w:rPr>
                                  <w:rFonts w:ascii="Calibri" w:hAnsi="Calibri" w:cs="Calibri"/>
                                </w:rPr>
                              </w:pPr>
                              <w:r w:rsidRPr="009A3C59">
                                <w:rPr>
                                  <w:rFonts w:ascii="Calibri" w:hAnsi="Calibri" w:cs="Calibri"/>
                                </w:rPr>
                                <w:t>Liberia</w:t>
                              </w:r>
                            </w:p>
                            <w:p w:rsidR="00AD690B" w:rsidRDefault="00AD690B" w:rsidP="0025113C">
                              <w:pPr>
                                <w:spacing w:after="0"/>
                                <w:jc w:val="center"/>
                                <w:rPr>
                                  <w:rFonts w:ascii="Calibri" w:hAnsi="Calibri" w:cs="Calibri"/>
                                </w:rPr>
                              </w:pPr>
                              <w:r>
                                <w:rPr>
                                  <w:rFonts w:ascii="Calibri" w:hAnsi="Calibri" w:cs="Calibri"/>
                                </w:rPr>
                                <w:t>Zambia</w:t>
                              </w:r>
                            </w:p>
                            <w:p w:rsidR="00AD690B" w:rsidRDefault="00AD690B" w:rsidP="0025113C">
                              <w:pPr>
                                <w:spacing w:after="0"/>
                                <w:jc w:val="center"/>
                                <w:rPr>
                                  <w:rFonts w:ascii="Calibri" w:hAnsi="Calibri" w:cs="Calibri"/>
                                </w:rPr>
                              </w:pPr>
                              <w:r w:rsidRPr="009A3C59">
                                <w:rPr>
                                  <w:rFonts w:ascii="Calibri" w:hAnsi="Calibri" w:cs="Calibri"/>
                                </w:rPr>
                                <w:t>Tanzania</w:t>
                              </w:r>
                            </w:p>
                            <w:p w:rsidR="00AD690B" w:rsidRDefault="00AD690B" w:rsidP="0025113C">
                              <w:pPr>
                                <w:spacing w:after="0"/>
                                <w:jc w:val="center"/>
                                <w:rPr>
                                  <w:rFonts w:ascii="Calibri" w:hAnsi="Calibri" w:cs="Calibri"/>
                                </w:rPr>
                              </w:pPr>
                              <w:r>
                                <w:rPr>
                                  <w:rFonts w:ascii="Calibri" w:hAnsi="Calibri" w:cs="Calibri"/>
                                </w:rPr>
                                <w:t xml:space="preserve">Mauritania </w:t>
                              </w:r>
                            </w:p>
                            <w:p w:rsidR="00AD690B" w:rsidRPr="009A3C59" w:rsidRDefault="00AD690B" w:rsidP="0025113C">
                              <w:pPr>
                                <w:spacing w:after="0"/>
                                <w:jc w:val="center"/>
                                <w:rPr>
                                  <w:rFonts w:ascii="Calibri" w:hAnsi="Calibri" w:cs="Calibri"/>
                                </w:rPr>
                              </w:pPr>
                              <w:r>
                                <w:rPr>
                                  <w:rFonts w:ascii="Calibri" w:hAnsi="Calibri" w:cs="Calibri"/>
                                </w:rPr>
                                <w:t>Senegal</w:t>
                              </w:r>
                            </w:p>
                            <w:p w:rsidR="00AD690B" w:rsidRPr="009A3C59" w:rsidRDefault="00AD690B" w:rsidP="0025113C">
                              <w:pPr>
                                <w:jc w:val="center"/>
                                <w:rPr>
                                  <w:rFonts w:ascii="Calibri" w:hAnsi="Calibri" w:cs="Calibri"/>
                                </w:rPr>
                              </w:pPr>
                            </w:p>
                          </w:txbxContent>
                        </wps:txbx>
                        <wps:bodyPr rot="0" vert="horz" wrap="square" lIns="91440" tIns="45720" rIns="91440" bIns="45720" anchor="t" anchorCtr="0" upright="1">
                          <a:noAutofit/>
                        </wps:bodyPr>
                      </wps:wsp>
                      <wps:wsp>
                        <wps:cNvPr id="16" name="Text Box 9"/>
                        <wps:cNvSpPr txBox="1">
                          <a:spLocks noChangeArrowheads="1"/>
                        </wps:cNvSpPr>
                        <wps:spPr bwMode="auto">
                          <a:xfrm>
                            <a:off x="2879724" y="136101"/>
                            <a:ext cx="899740" cy="665480"/>
                          </a:xfrm>
                          <a:prstGeom prst="rect">
                            <a:avLst/>
                          </a:prstGeom>
                          <a:solidFill>
                            <a:srgbClr val="FFFFFF"/>
                          </a:solidFill>
                          <a:ln w="9525">
                            <a:solidFill>
                              <a:srgbClr val="548DD4"/>
                            </a:solidFill>
                            <a:miter lim="800000"/>
                            <a:headEnd/>
                            <a:tailEnd/>
                          </a:ln>
                        </wps:spPr>
                        <wps:txbx>
                          <w:txbxContent>
                            <w:p w:rsidR="00AD690B" w:rsidRDefault="00AD690B" w:rsidP="0025113C">
                              <w:pPr>
                                <w:spacing w:after="0"/>
                                <w:jc w:val="center"/>
                                <w:rPr>
                                  <w:rFonts w:ascii="Calibri" w:hAnsi="Calibri" w:cs="Calibri"/>
                                </w:rPr>
                              </w:pPr>
                              <w:r w:rsidRPr="009A3C59">
                                <w:rPr>
                                  <w:rFonts w:ascii="Calibri" w:hAnsi="Calibri" w:cs="Calibri"/>
                                </w:rPr>
                                <w:t>Cote d’Ivoire</w:t>
                              </w:r>
                            </w:p>
                            <w:p w:rsidR="00AD690B" w:rsidRDefault="00AD690B" w:rsidP="0025113C">
                              <w:pPr>
                                <w:spacing w:after="0"/>
                                <w:jc w:val="center"/>
                                <w:rPr>
                                  <w:rFonts w:ascii="Calibri" w:hAnsi="Calibri" w:cs="Calibri"/>
                                </w:rPr>
                              </w:pPr>
                              <w:r>
                                <w:rPr>
                                  <w:rFonts w:ascii="Calibri" w:hAnsi="Calibri" w:cs="Calibri"/>
                                </w:rPr>
                                <w:t xml:space="preserve">Ethiopia </w:t>
                              </w:r>
                            </w:p>
                            <w:p w:rsidR="00AD690B" w:rsidRPr="009A3C59" w:rsidRDefault="00AD690B" w:rsidP="0025113C">
                              <w:pPr>
                                <w:jc w:val="center"/>
                                <w:rPr>
                                  <w:rFonts w:ascii="Calibri" w:hAnsi="Calibri" w:cs="Calibri"/>
                                </w:rPr>
                              </w:pPr>
                              <w:r>
                                <w:rPr>
                                  <w:rFonts w:ascii="Calibri" w:hAnsi="Calibri" w:cs="Calibri"/>
                                </w:rPr>
                                <w:t xml:space="preserve">DRC </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Group 13" o:spid="_x0000_s1026" style="position:absolute;margin-left:152.2pt;margin-top:0;width:292.05pt;height:327.3pt;z-index:251669504;mso-width-relative:margin" coordorigin="692" coordsize="37101,41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1" o:spid="_x0000_s1027" type="#_x0000_t67" style="position:absolute;left:4515;width:1270;height:415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qRsQA&#10;AADbAAAADwAAAGRycy9kb3ducmV2LnhtbESPQWsCMRSE7wX/Q3iCt5pV0JatURZR2JNQK6K3x+Y1&#10;u3bzEjdRt/++KRR6HGbmG2ax6m0r7tSFxrGCyTgDQVw53bBRcPjYPr+CCBFZY+uYFHxTgNVy8LTA&#10;XLsHv9N9H41IEA45Kqhj9LmUoarJYhg7T5y8T9dZjEl2RuoOHwluWznNsrm02HBaqNHTuqbqa3+z&#10;Copt5k8XU57Kl83uXMyPZ3O5eqVGw754AxGpj//hv3apFcwm8Psl/Q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GakbEAAAA2wAAAA8AAAAAAAAAAAAAAAAAmAIAAGRycy9k&#10;b3ducmV2LnhtbFBLBQYAAAAABAAEAPUAAACJAwAAAAA=&#10;" adj="21270" fillcolor="#4f81bd" strokecolor="#385d8a" strokeweight="2pt">
                  <v:path arrowok="t"/>
                </v:shape>
                <v:shape id="Down Arrow 52" o:spid="_x0000_s1028" type="#_x0000_t67" style="position:absolute;left:13586;width:1060;height:2179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4eXcQA&#10;AADbAAAADwAAAGRycy9kb3ducmV2LnhtbESPQWvCQBCF7wX/wzKCt7pRpC2pm1CEgmixVAWv0+w0&#10;CWZnw+5W4793DoXeZnhv3vtmWQ6uUxcKsfVsYDbNQBFX3rZcGzge3h9fQMWEbLHzTAZuFKEsRg9L&#10;zK2/8hdd9qlWEsIxRwNNSn2udawachinvicW7ccHh0nWUGsb8CrhrtPzLHvSDluWhgZ7WjVUnfe/&#10;zsC83Rye10znxefW7k5dHT4W4duYyXh4ewWVaEj/5r/rtRV8gZVfZABd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eHl3EAAAA2wAAAA8AAAAAAAAAAAAAAAAAmAIAAGRycy9k&#10;b3ducmV2LnhtbFBLBQYAAAAABAAEAPUAAACJAwAAAAA=&#10;" adj="21074" fillcolor="#4f81bd" strokecolor="#243f60" strokeweight="2pt"/>
                <v:shape id="Down Arrow 53" o:spid="_x0000_s1029" type="#_x0000_t67" style="position:absolute;left:23578;top:767;width:1060;height:1488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T1McQA&#10;AADbAAAADwAAAGRycy9kb3ducmV2LnhtbERPTWvCQBC9C/0PyxS86SZSpU1dRYo1Fnpp0h56G7LT&#10;JJidjdlVk3/fFQRv83ifs1z3phFn6lxtWUE8jUAQF1bXXCr4zt8nzyCcR9bYWCYFAzlYrx5GS0y0&#10;vfAXnTNfihDCLkEFlfdtIqUrKjLoprYlDtyf7Qz6ALtS6g4vIdw0chZFC2mw5tBQYUtvFRWH7GQU&#10;PMVy8/uxOw7FId3Rdp7Gx/zzR6nxY795BeGp93fxzb3XYf4LXH8J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E9THEAAAA2wAAAA8AAAAAAAAAAAAAAAAAmAIAAGRycy9k&#10;b3ducmV2LnhtbFBLBQYAAAAABAAEAPUAAACJAwAAAAA=&#10;" adj="20831" fillcolor="#4f81bd" strokecolor="#243f60" strokeweight="2pt"/>
                <v:shape id="Down Arrow 54" o:spid="_x0000_s1030" type="#_x0000_t67" style="position:absolute;left:32772;top:667;width:1060;height:876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mcEA&#10;AADbAAAADwAAAGRycy9kb3ducmV2LnhtbERPTWvCQBC9F/wPywheSt0oWGzqKm2I1FtJUu9DdpqE&#10;ZmfD7mriv3cLhd7m8T5nd5hML67kfGdZwWqZgCCure64UfBVHZ+2IHxA1thbJgU38nDYzx52mGo7&#10;ckHXMjQihrBPUUEbwpBK6euWDPqlHYgj922dwRCha6R2OMZw08t1kjxLgx3HhhYHylqqf8qLUVCM&#10;71T0H5/ZS7U652e3yU+PnCi1mE9vryACTeFf/Oc+6Th/A7+/xAP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mFJnBAAAA2wAAAA8AAAAAAAAAAAAAAAAAmAIAAGRycy9kb3du&#10;cmV2LnhtbFBLBQYAAAAABAAEAPUAAACGAwAAAAA=&#10;" adj="20294" fillcolor="#4f81bd" strokecolor="#243f60" strokeweight="2pt"/>
                <v:shapetype id="_x0000_t202" coordsize="21600,21600" o:spt="202" path="m,l,21600r21600,l21600,xe">
                  <v:stroke joinstyle="miter"/>
                  <v:path gradientshapeok="t" o:connecttype="rect"/>
                </v:shapetype>
                <v:shape id="_x0000_s1031" type="#_x0000_t202" style="position:absolute;left:692;top:1354;width:7765;height:1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zhJr4A&#10;AADbAAAADwAAAGRycy9kb3ducmV2LnhtbESPzQrCMBCE74LvEFbwpqkeaqlGKYIgIoI/4HVp1rbY&#10;bEoTtb69EQSPw8x8wyxWnanFk1pXWVYwGUcgiHOrKy4UXM6bUQLCeWSNtWVS8CYHq2W/t8BU2xcf&#10;6XnyhQgQdikqKL1vUildXpJBN7YNcfButjXog2wLqVt8Bbip5TSKYmmw4rBQYkPrkvL76WEUJDuO&#10;ubvbjGK8ZodZtp9Vt0Sp4aDL5iA8df4f/rW3WsF0At8v4Qf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GM4Sa+AAAA2wAAAA8AAAAAAAAAAAAAAAAAmAIAAGRycy9kb3ducmV2&#10;LnhtbFBLBQYAAAAABAAEAPUAAACDAwAAAAA=&#10;" strokecolor="#548dd4">
                  <v:textbox>
                    <w:txbxContent>
                      <w:p w:rsidR="00AD690B" w:rsidRPr="009A3C59" w:rsidRDefault="00AD690B" w:rsidP="007B3BC0">
                        <w:pPr>
                          <w:spacing w:after="0"/>
                          <w:jc w:val="center"/>
                          <w:rPr>
                            <w:rFonts w:ascii="Calibri" w:hAnsi="Calibri" w:cs="Calibri"/>
                          </w:rPr>
                        </w:pPr>
                        <w:r w:rsidRPr="009A3C59">
                          <w:rPr>
                            <w:rFonts w:ascii="Calibri" w:hAnsi="Calibri" w:cs="Calibri"/>
                          </w:rPr>
                          <w:t>Niger</w:t>
                        </w:r>
                      </w:p>
                      <w:p w:rsidR="00AD690B" w:rsidRPr="00D116EC" w:rsidRDefault="00AD690B" w:rsidP="007B3BC0">
                        <w:pPr>
                          <w:spacing w:after="0"/>
                          <w:jc w:val="center"/>
                          <w:rPr>
                            <w:rFonts w:ascii="Calibri" w:hAnsi="Calibri" w:cs="Calibri"/>
                          </w:rPr>
                        </w:pPr>
                        <w:r w:rsidRPr="00D116EC">
                          <w:rPr>
                            <w:rFonts w:ascii="Calibri" w:hAnsi="Calibri" w:cs="Calibri"/>
                            <w:bCs/>
                          </w:rPr>
                          <w:t>Uganda</w:t>
                        </w:r>
                        <w:r>
                          <w:rPr>
                            <w:rFonts w:ascii="Calibri" w:hAnsi="Calibri" w:cs="Calibri"/>
                            <w:bCs/>
                          </w:rPr>
                          <w:t xml:space="preserve">     </w:t>
                        </w:r>
                      </w:p>
                      <w:p w:rsidR="00AD690B" w:rsidRDefault="00AD690B" w:rsidP="007B3BC0">
                        <w:pPr>
                          <w:spacing w:after="0"/>
                          <w:jc w:val="center"/>
                          <w:rPr>
                            <w:rFonts w:ascii="Calibri" w:hAnsi="Calibri" w:cs="Calibri"/>
                          </w:rPr>
                        </w:pPr>
                        <w:r>
                          <w:rPr>
                            <w:rFonts w:ascii="Calibri" w:hAnsi="Calibri" w:cs="Calibri"/>
                          </w:rPr>
                          <w:t>Zanzibar</w:t>
                        </w:r>
                      </w:p>
                    </w:txbxContent>
                  </v:textbox>
                </v:shape>
                <v:shape id="Text Box 8" o:spid="_x0000_s1032" type="#_x0000_t202" style="position:absolute;left:9750;top:1354;width:8111;height:1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hlRr8A&#10;AADbAAAADwAAAGRycy9kb3ducmV2LnhtbERPS4vCMBC+C/sfwgjedKqHXekaRYQVDwviA8+zzdgW&#10;k0lpotZ/b4QFb/PxPWe26JxVN25D7UXDeJSBYim8qaXUcDz8DKegQiQxZL2whgcHWMw/ejPKjb/L&#10;jm/7WKoUIiEnDVWMTY4YioodhZFvWBJ39q2jmGBbomnpnsKdxUmWfaKjWlJDRQ2vKi4u+6vTgJuj&#10;/dvKZI3L2p2d/d2eHgfUetDvlt+gInfxLf53b0ya/wWvX9IBOH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yGVGvwAAANsAAAAPAAAAAAAAAAAAAAAAAJgCAABkcnMvZG93bnJl&#10;di54bWxQSwUGAAAAAAQABAD1AAAAhAMAAAAA&#10;" strokecolor="#548dd4">
                  <v:textbox>
                    <w:txbxContent>
                      <w:p w:rsidR="00AD690B" w:rsidRPr="009A3C59" w:rsidRDefault="00AD690B" w:rsidP="0025113C">
                        <w:pPr>
                          <w:spacing w:after="0"/>
                          <w:jc w:val="center"/>
                          <w:rPr>
                            <w:rFonts w:ascii="Calibri" w:hAnsi="Calibri" w:cs="Calibri"/>
                          </w:rPr>
                        </w:pPr>
                        <w:r w:rsidRPr="009A3C59">
                          <w:rPr>
                            <w:rFonts w:ascii="Calibri" w:hAnsi="Calibri" w:cs="Calibri"/>
                          </w:rPr>
                          <w:t>Malawi</w:t>
                        </w:r>
                      </w:p>
                      <w:p w:rsidR="00AD690B" w:rsidRDefault="00AD690B" w:rsidP="0025113C">
                        <w:pPr>
                          <w:spacing w:after="0"/>
                          <w:jc w:val="center"/>
                          <w:rPr>
                            <w:rFonts w:ascii="Calibri" w:hAnsi="Calibri" w:cs="Calibri"/>
                            <w:bCs/>
                          </w:rPr>
                        </w:pPr>
                        <w:r w:rsidRPr="00D116EC">
                          <w:rPr>
                            <w:rFonts w:ascii="Calibri" w:hAnsi="Calibri" w:cs="Calibri"/>
                            <w:bCs/>
                          </w:rPr>
                          <w:t>Mozam</w:t>
                        </w:r>
                        <w:r>
                          <w:rPr>
                            <w:rFonts w:ascii="Calibri" w:hAnsi="Calibri" w:cs="Calibri"/>
                            <w:bCs/>
                          </w:rPr>
                          <w:t>-</w:t>
                        </w:r>
                        <w:r w:rsidRPr="00D116EC">
                          <w:rPr>
                            <w:rFonts w:ascii="Calibri" w:hAnsi="Calibri" w:cs="Calibri"/>
                            <w:bCs/>
                          </w:rPr>
                          <w:t>bique</w:t>
                        </w:r>
                      </w:p>
                      <w:p w:rsidR="00AD690B" w:rsidRDefault="00AD690B" w:rsidP="007B3BC0">
                        <w:pPr>
                          <w:spacing w:after="0"/>
                          <w:jc w:val="center"/>
                          <w:rPr>
                            <w:rFonts w:ascii="Calibri" w:hAnsi="Calibri" w:cs="Calibri"/>
                          </w:rPr>
                        </w:pPr>
                        <w:r>
                          <w:rPr>
                            <w:rFonts w:ascii="Calibri" w:hAnsi="Calibri" w:cs="Calibri"/>
                            <w:bCs/>
                          </w:rPr>
                          <w:t>Yemen</w:t>
                        </w:r>
                        <w:r w:rsidRPr="007B3BC0">
                          <w:rPr>
                            <w:rFonts w:ascii="Calibri" w:hAnsi="Calibri" w:cs="Calibri"/>
                          </w:rPr>
                          <w:t xml:space="preserve"> </w:t>
                        </w:r>
                        <w:r>
                          <w:rPr>
                            <w:rFonts w:ascii="Calibri" w:hAnsi="Calibri" w:cs="Calibri"/>
                          </w:rPr>
                          <w:t xml:space="preserve">Rwanda </w:t>
                        </w:r>
                      </w:p>
                      <w:p w:rsidR="00AD690B" w:rsidRPr="009A3C59" w:rsidRDefault="00AD690B" w:rsidP="007B3BC0">
                        <w:pPr>
                          <w:spacing w:after="0"/>
                          <w:jc w:val="center"/>
                          <w:rPr>
                            <w:rFonts w:ascii="Calibri" w:hAnsi="Calibri" w:cs="Calibri"/>
                          </w:rPr>
                        </w:pPr>
                        <w:r>
                          <w:rPr>
                            <w:rFonts w:ascii="Calibri" w:hAnsi="Calibri" w:cs="Calibri"/>
                          </w:rPr>
                          <w:t>Burundi</w:t>
                        </w:r>
                      </w:p>
                      <w:p w:rsidR="00AD690B" w:rsidRPr="0025113C" w:rsidRDefault="00AD690B" w:rsidP="0025113C">
                        <w:pPr>
                          <w:spacing w:after="0"/>
                          <w:jc w:val="center"/>
                          <w:rPr>
                            <w:rFonts w:ascii="Calibri" w:hAnsi="Calibri" w:cs="Calibri"/>
                            <w:bCs/>
                          </w:rPr>
                        </w:pPr>
                      </w:p>
                    </w:txbxContent>
                  </v:textbox>
                </v:shape>
                <v:shape id="Text Box 5" o:spid="_x0000_s1033" type="#_x0000_t202" style="position:absolute;left:19603;top:1361;width:8354;height:1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03j74A&#10;AADbAAAADwAAAGRycy9kb3ducmV2LnhtbERPS4vCMBC+L/gfwgje1qk9LEs1igiKhwXxgeexGdti&#10;MilN1PrvzUHY48f3ni16Z9WDu9B40TAZZ6BYSm8aqTScjuvvX1AhkhiyXljDiwMs5oOvGRXGP2XP&#10;j0OsVAqRUJCGOsa2QAxlzY7C2Lcsibv6zlFMsKvQdPRM4c5inmU/6KiR1FBTy6uay9vh7jTg9mQv&#10;O8k3uGzc1dm/3fl1RK1Hw345BRW5j//ij3trNORpffqSfgDO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pNN4++AAAA2wAAAA8AAAAAAAAAAAAAAAAAmAIAAGRycy9kb3ducmV2&#10;LnhtbFBLBQYAAAAABAAEAPUAAACDAwAAAAA=&#10;" strokecolor="#548dd4">
                  <v:textbox>
                    <w:txbxContent>
                      <w:p w:rsidR="00AD690B" w:rsidRDefault="00AD690B" w:rsidP="0025113C">
                        <w:pPr>
                          <w:spacing w:after="0"/>
                          <w:jc w:val="center"/>
                          <w:rPr>
                            <w:rFonts w:ascii="Calibri" w:hAnsi="Calibri" w:cs="Calibri"/>
                          </w:rPr>
                        </w:pPr>
                        <w:r w:rsidRPr="009A3C59">
                          <w:rPr>
                            <w:rFonts w:ascii="Calibri" w:hAnsi="Calibri" w:cs="Calibri"/>
                          </w:rPr>
                          <w:t>Liberia</w:t>
                        </w:r>
                      </w:p>
                      <w:p w:rsidR="00AD690B" w:rsidRDefault="00AD690B" w:rsidP="0025113C">
                        <w:pPr>
                          <w:spacing w:after="0"/>
                          <w:jc w:val="center"/>
                          <w:rPr>
                            <w:rFonts w:ascii="Calibri" w:hAnsi="Calibri" w:cs="Calibri"/>
                          </w:rPr>
                        </w:pPr>
                        <w:r>
                          <w:rPr>
                            <w:rFonts w:ascii="Calibri" w:hAnsi="Calibri" w:cs="Calibri"/>
                          </w:rPr>
                          <w:t>Zambia</w:t>
                        </w:r>
                      </w:p>
                      <w:p w:rsidR="00AD690B" w:rsidRDefault="00AD690B" w:rsidP="0025113C">
                        <w:pPr>
                          <w:spacing w:after="0"/>
                          <w:jc w:val="center"/>
                          <w:rPr>
                            <w:rFonts w:ascii="Calibri" w:hAnsi="Calibri" w:cs="Calibri"/>
                          </w:rPr>
                        </w:pPr>
                        <w:r w:rsidRPr="009A3C59">
                          <w:rPr>
                            <w:rFonts w:ascii="Calibri" w:hAnsi="Calibri" w:cs="Calibri"/>
                          </w:rPr>
                          <w:t>Tanzania</w:t>
                        </w:r>
                      </w:p>
                      <w:p w:rsidR="00AD690B" w:rsidRDefault="00AD690B" w:rsidP="0025113C">
                        <w:pPr>
                          <w:spacing w:after="0"/>
                          <w:jc w:val="center"/>
                          <w:rPr>
                            <w:rFonts w:ascii="Calibri" w:hAnsi="Calibri" w:cs="Calibri"/>
                          </w:rPr>
                        </w:pPr>
                        <w:r>
                          <w:rPr>
                            <w:rFonts w:ascii="Calibri" w:hAnsi="Calibri" w:cs="Calibri"/>
                          </w:rPr>
                          <w:t xml:space="preserve">Mauritania </w:t>
                        </w:r>
                      </w:p>
                      <w:p w:rsidR="00AD690B" w:rsidRPr="009A3C59" w:rsidRDefault="00AD690B" w:rsidP="0025113C">
                        <w:pPr>
                          <w:spacing w:after="0"/>
                          <w:jc w:val="center"/>
                          <w:rPr>
                            <w:rFonts w:ascii="Calibri" w:hAnsi="Calibri" w:cs="Calibri"/>
                          </w:rPr>
                        </w:pPr>
                        <w:r>
                          <w:rPr>
                            <w:rFonts w:ascii="Calibri" w:hAnsi="Calibri" w:cs="Calibri"/>
                          </w:rPr>
                          <w:t>Senegal</w:t>
                        </w:r>
                      </w:p>
                      <w:p w:rsidR="00AD690B" w:rsidRPr="009A3C59" w:rsidRDefault="00AD690B" w:rsidP="0025113C">
                        <w:pPr>
                          <w:jc w:val="center"/>
                          <w:rPr>
                            <w:rFonts w:ascii="Calibri" w:hAnsi="Calibri" w:cs="Calibri"/>
                          </w:rPr>
                        </w:pPr>
                      </w:p>
                    </w:txbxContent>
                  </v:textbox>
                </v:shape>
                <v:shape id="Text Box 9" o:spid="_x0000_s1034" type="#_x0000_t202" style="position:absolute;left:28797;top:1361;width:8997;height:6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A3b4A&#10;AADbAAAADwAAAGRycy9kb3ducmV2LnhtbERPS4vCMBC+C/6HMMLedKoHWapRRFA8LIgPPI/N2BaT&#10;SWmi1n9vFhb2Nh/fc+bLzln15DbUXjSMRxkolsKbWkoN59Nm+A0qRBJD1gtreHOA5aLfm1Nu/EsO&#10;/DzGUqUQCTlpqGJscsRQVOwojHzDkribbx3FBNsSTUuvFO4sTrJsio5qSQ0VNbyuuLgfH04D7s72&#10;upfJFle1uzn7s7+8T6j116BbzUBF7uK/+M+9M2n+FH5/SQfg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SEwN2+AAAA2wAAAA8AAAAAAAAAAAAAAAAAmAIAAGRycy9kb3ducmV2&#10;LnhtbFBLBQYAAAAABAAEAPUAAACDAwAAAAA=&#10;" strokecolor="#548dd4">
                  <v:textbox>
                    <w:txbxContent>
                      <w:p w:rsidR="00AD690B" w:rsidRDefault="00AD690B" w:rsidP="0025113C">
                        <w:pPr>
                          <w:spacing w:after="0"/>
                          <w:jc w:val="center"/>
                          <w:rPr>
                            <w:rFonts w:ascii="Calibri" w:hAnsi="Calibri" w:cs="Calibri"/>
                          </w:rPr>
                        </w:pPr>
                        <w:r w:rsidRPr="009A3C59">
                          <w:rPr>
                            <w:rFonts w:ascii="Calibri" w:hAnsi="Calibri" w:cs="Calibri"/>
                          </w:rPr>
                          <w:t>Cote d’Ivoire</w:t>
                        </w:r>
                      </w:p>
                      <w:p w:rsidR="00AD690B" w:rsidRDefault="00AD690B" w:rsidP="0025113C">
                        <w:pPr>
                          <w:spacing w:after="0"/>
                          <w:jc w:val="center"/>
                          <w:rPr>
                            <w:rFonts w:ascii="Calibri" w:hAnsi="Calibri" w:cs="Calibri"/>
                          </w:rPr>
                        </w:pPr>
                        <w:r>
                          <w:rPr>
                            <w:rFonts w:ascii="Calibri" w:hAnsi="Calibri" w:cs="Calibri"/>
                          </w:rPr>
                          <w:t xml:space="preserve">Ethiopia </w:t>
                        </w:r>
                      </w:p>
                      <w:p w:rsidR="00AD690B" w:rsidRPr="009A3C59" w:rsidRDefault="00AD690B" w:rsidP="0025113C">
                        <w:pPr>
                          <w:jc w:val="center"/>
                          <w:rPr>
                            <w:rFonts w:ascii="Calibri" w:hAnsi="Calibri" w:cs="Calibri"/>
                          </w:rPr>
                        </w:pPr>
                        <w:r>
                          <w:rPr>
                            <w:rFonts w:ascii="Calibri" w:hAnsi="Calibri" w:cs="Calibri"/>
                          </w:rPr>
                          <w:t xml:space="preserve">DRC </w:t>
                        </w:r>
                      </w:p>
                    </w:txbxContent>
                  </v:textbox>
                </v:shape>
              </v:group>
            </w:pict>
          </mc:Fallback>
        </mc:AlternateContent>
      </w:r>
      <w:r w:rsidR="00E437EE">
        <w:rPr>
          <w:noProof/>
          <w:lang w:eastAsia="en-GB"/>
        </w:rPr>
        <mc:AlternateContent>
          <mc:Choice Requires="wps">
            <w:drawing>
              <wp:anchor distT="0" distB="0" distL="114300" distR="114300" simplePos="0" relativeHeight="251691008" behindDoc="0" locked="0" layoutInCell="1" allowOverlap="1" wp14:anchorId="1F0F4935" wp14:editId="28783246">
                <wp:simplePos x="0" y="0"/>
                <wp:positionH relativeFrom="column">
                  <wp:posOffset>2833370</wp:posOffset>
                </wp:positionH>
                <wp:positionV relativeFrom="paragraph">
                  <wp:posOffset>2911475</wp:posOffset>
                </wp:positionV>
                <wp:extent cx="2341245" cy="42354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423545"/>
                        </a:xfrm>
                        <a:prstGeom prst="rect">
                          <a:avLst/>
                        </a:prstGeom>
                        <a:noFill/>
                        <a:ln w="9525">
                          <a:noFill/>
                          <a:miter lim="800000"/>
                          <a:headEnd/>
                          <a:tailEnd/>
                        </a:ln>
                      </wps:spPr>
                      <wps:txbx>
                        <w:txbxContent>
                          <w:p w:rsidR="00AD690B" w:rsidRDefault="00AD690B">
                            <w:r w:rsidRPr="00841208">
                              <w:rPr>
                                <w:b/>
                              </w:rPr>
                              <w:t>WHO Category</w:t>
                            </w:r>
                            <w:r>
                              <w:t xml:space="preserve">: Control of morbidity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223.1pt;margin-top:229.25pt;width:184.35pt;height:33.3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" filled="f" stroked="f">
                <v:textbox style="mso-fit-shape-to-text:t">
                  <w:txbxContent>
                    <w:p w:rsidR="00AD690B" w:rsidRDefault="00AD690B">
                      <w:r w:rsidRPr="00841208">
                        <w:rPr>
                          <w:b/>
                        </w:rPr>
                        <w:t>WHO Category</w:t>
                      </w:r>
                      <w:r>
                        <w:t xml:space="preserve">: Control of morbidity </w:t>
                      </w:r>
                    </w:p>
                  </w:txbxContent>
                </v:textbox>
              </v:shape>
            </w:pict>
          </mc:Fallback>
        </mc:AlternateContent>
      </w:r>
      <w:r w:rsidR="00E437EE">
        <w:rPr>
          <w:noProof/>
          <w:lang w:eastAsia="en-GB"/>
        </w:rPr>
        <mc:AlternateContent>
          <mc:Choice Requires="wps">
            <w:drawing>
              <wp:anchor distT="0" distB="0" distL="114300" distR="114300" simplePos="0" relativeHeight="251697152" behindDoc="0" locked="0" layoutInCell="1" allowOverlap="1" wp14:anchorId="262D6DDD" wp14:editId="37DC873C">
                <wp:simplePos x="0" y="0"/>
                <wp:positionH relativeFrom="column">
                  <wp:posOffset>2602865</wp:posOffset>
                </wp:positionH>
                <wp:positionV relativeFrom="paragraph">
                  <wp:posOffset>4083685</wp:posOffset>
                </wp:positionV>
                <wp:extent cx="3185795" cy="42354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795" cy="423545"/>
                        </a:xfrm>
                        <a:prstGeom prst="rect">
                          <a:avLst/>
                        </a:prstGeom>
                        <a:noFill/>
                        <a:ln w="9525">
                          <a:noFill/>
                          <a:miter lim="800000"/>
                          <a:headEnd/>
                          <a:tailEnd/>
                        </a:ln>
                      </wps:spPr>
                      <wps:txbx>
                        <w:txbxContent>
                          <w:p w:rsidR="00AD690B" w:rsidRDefault="00AD690B" w:rsidP="00841208">
                            <w:r w:rsidRPr="00841208">
                              <w:rPr>
                                <w:b/>
                              </w:rPr>
                              <w:t>WHO Category:</w:t>
                            </w:r>
                            <w:r>
                              <w:rPr>
                                <w:b/>
                              </w:rPr>
                              <w:t xml:space="preserve"> </w:t>
                            </w:r>
                            <w:r>
                              <w:t xml:space="preserve"> Interruption of transmission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204.95pt;margin-top:321.55pt;width:250.85pt;height:33.3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" filled="f" stroked="f">
                <v:textbox style="mso-fit-shape-to-text:t">
                  <w:txbxContent>
                    <w:p w:rsidR="00AD690B" w:rsidRDefault="00AD690B" w:rsidP="00841208">
                      <w:r w:rsidRPr="00841208">
                        <w:rPr>
                          <w:b/>
                        </w:rPr>
                        <w:t>WHO Category:</w:t>
                      </w:r>
                      <w:r>
                        <w:rPr>
                          <w:b/>
                        </w:rPr>
                        <w:t xml:space="preserve"> </w:t>
                      </w:r>
                      <w:r>
                        <w:t xml:space="preserve"> Interruption of transmission </w:t>
                      </w:r>
                    </w:p>
                  </w:txbxContent>
                </v:textbox>
              </v:shape>
            </w:pict>
          </mc:Fallback>
        </mc:AlternateContent>
      </w:r>
      <w:r w:rsidR="00E437EE">
        <w:rPr>
          <w:noProof/>
          <w:lang w:eastAsia="en-GB"/>
        </w:rPr>
        <mc:AlternateContent>
          <mc:Choice Requires="wps">
            <w:drawing>
              <wp:anchor distT="0" distB="0" distL="114300" distR="114300" simplePos="0" relativeHeight="251693056" behindDoc="0" locked="0" layoutInCell="1" allowOverlap="1" wp14:anchorId="223CDB5F" wp14:editId="13B8856F">
                <wp:simplePos x="0" y="0"/>
                <wp:positionH relativeFrom="column">
                  <wp:posOffset>2472690</wp:posOffset>
                </wp:positionH>
                <wp:positionV relativeFrom="paragraph">
                  <wp:posOffset>3527425</wp:posOffset>
                </wp:positionV>
                <wp:extent cx="3573145" cy="42354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3145" cy="423545"/>
                        </a:xfrm>
                        <a:prstGeom prst="rect">
                          <a:avLst/>
                        </a:prstGeom>
                        <a:noFill/>
                        <a:ln w="9525">
                          <a:noFill/>
                          <a:miter lim="800000"/>
                          <a:headEnd/>
                          <a:tailEnd/>
                        </a:ln>
                      </wps:spPr>
                      <wps:txbx>
                        <w:txbxContent>
                          <w:p w:rsidR="00AD690B" w:rsidRDefault="00AD690B" w:rsidP="00841208">
                            <w:r w:rsidRPr="00841208">
                              <w:rPr>
                                <w:b/>
                              </w:rPr>
                              <w:t>WHO Category:</w:t>
                            </w:r>
                            <w:r>
                              <w:t xml:space="preserve"> Elimination as a public Health problem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194.7pt;margin-top:277.75pt;width:281.35pt;height:33.3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" filled="f" stroked="f">
                <v:textbox style="mso-fit-shape-to-text:t">
                  <w:txbxContent>
                    <w:p w:rsidR="00AD690B" w:rsidRDefault="00AD690B" w:rsidP="00841208">
                      <w:r w:rsidRPr="00841208">
                        <w:rPr>
                          <w:b/>
                        </w:rPr>
                        <w:t>WHO Category:</w:t>
                      </w:r>
                      <w:r>
                        <w:t xml:space="preserve"> Elimination as a public Health problem   </w:t>
                      </w:r>
                    </w:p>
                  </w:txbxContent>
                </v:textbox>
              </v:shape>
            </w:pict>
          </mc:Fallback>
        </mc:AlternateContent>
      </w:r>
      <w:r w:rsidR="00841208">
        <w:rPr>
          <w:noProof/>
          <w:lang w:eastAsia="en-GB"/>
        </w:rPr>
        <mc:AlternateContent>
          <mc:Choice Requires="wps">
            <w:drawing>
              <wp:anchor distT="0" distB="0" distL="114300" distR="114300" simplePos="0" relativeHeight="251695104" behindDoc="0" locked="0" layoutInCell="1" allowOverlap="1" wp14:anchorId="47C9BA97" wp14:editId="210812B1">
                <wp:simplePos x="0" y="0"/>
                <wp:positionH relativeFrom="column">
                  <wp:posOffset>387350</wp:posOffset>
                </wp:positionH>
                <wp:positionV relativeFrom="paragraph">
                  <wp:posOffset>4515485</wp:posOffset>
                </wp:positionV>
                <wp:extent cx="5970905" cy="0"/>
                <wp:effectExtent l="0" t="0" r="10795" b="19050"/>
                <wp:wrapNone/>
                <wp:docPr id="29" name="Straight Connector 29"/>
                <wp:cNvGraphicFramePr/>
                <a:graphic xmlns:a="http://schemas.openxmlformats.org/drawingml/2006/main">
                  <a:graphicData uri="http://schemas.microsoft.com/office/word/2010/wordprocessingShape">
                    <wps:wsp>
                      <wps:cNvCnPr/>
                      <wps:spPr>
                        <a:xfrm>
                          <a:off x="0" y="0"/>
                          <a:ext cx="597090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30.5pt,355.55pt" to="500.65pt,3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" strokecolor="#4579b8 [3044]">
                <v:stroke dashstyle="1 1"/>
              </v:line>
            </w:pict>
          </mc:Fallback>
        </mc:AlternateContent>
      </w:r>
      <w:r w:rsidR="00841208">
        <w:rPr>
          <w:noProof/>
          <w:lang w:eastAsia="en-GB"/>
        </w:rPr>
        <mc:AlternateContent>
          <mc:Choice Requires="wps">
            <w:drawing>
              <wp:anchor distT="0" distB="0" distL="114300" distR="114300" simplePos="0" relativeHeight="251688960" behindDoc="0" locked="0" layoutInCell="1" allowOverlap="1" wp14:anchorId="4DC1CFFD" wp14:editId="1F5505E3">
                <wp:simplePos x="0" y="0"/>
                <wp:positionH relativeFrom="column">
                  <wp:posOffset>387408</wp:posOffset>
                </wp:positionH>
                <wp:positionV relativeFrom="paragraph">
                  <wp:posOffset>3893012</wp:posOffset>
                </wp:positionV>
                <wp:extent cx="5971309" cy="0"/>
                <wp:effectExtent l="0" t="0" r="10795" b="19050"/>
                <wp:wrapNone/>
                <wp:docPr id="26" name="Straight Connector 26"/>
                <wp:cNvGraphicFramePr/>
                <a:graphic xmlns:a="http://schemas.openxmlformats.org/drawingml/2006/main">
                  <a:graphicData uri="http://schemas.microsoft.com/office/word/2010/wordprocessingShape">
                    <wps:wsp>
                      <wps:cNvCnPr/>
                      <wps:spPr>
                        <a:xfrm>
                          <a:off x="0" y="0"/>
                          <a:ext cx="5971309"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30.5pt,306.55pt" to="500.7pt,3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" strokecolor="#4579b8 [3044]">
                <v:stroke dashstyle="1 1"/>
              </v:line>
            </w:pict>
          </mc:Fallback>
        </mc:AlternateContent>
      </w:r>
      <w:r w:rsidR="00841208">
        <w:rPr>
          <w:noProof/>
          <w:lang w:eastAsia="en-GB"/>
        </w:rPr>
        <mc:AlternateContent>
          <mc:Choice Requires="wps">
            <w:drawing>
              <wp:anchor distT="0" distB="0" distL="114300" distR="114300" simplePos="0" relativeHeight="251686912" behindDoc="0" locked="0" layoutInCell="1" allowOverlap="1" wp14:anchorId="1BCF9B4D" wp14:editId="0685978B">
                <wp:simplePos x="0" y="0"/>
                <wp:positionH relativeFrom="column">
                  <wp:posOffset>318654</wp:posOffset>
                </wp:positionH>
                <wp:positionV relativeFrom="paragraph">
                  <wp:posOffset>3338945</wp:posOffset>
                </wp:positionV>
                <wp:extent cx="5971309" cy="0"/>
                <wp:effectExtent l="0" t="0" r="10795" b="19050"/>
                <wp:wrapNone/>
                <wp:docPr id="25" name="Straight Connector 25"/>
                <wp:cNvGraphicFramePr/>
                <a:graphic xmlns:a="http://schemas.openxmlformats.org/drawingml/2006/main">
                  <a:graphicData uri="http://schemas.microsoft.com/office/word/2010/wordprocessingShape">
                    <wps:wsp>
                      <wps:cNvCnPr/>
                      <wps:spPr>
                        <a:xfrm>
                          <a:off x="0" y="0"/>
                          <a:ext cx="5971309"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5.1pt,262.9pt" to="495.3pt,2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" strokecolor="#4579b8 [3044]">
                <v:stroke dashstyle="1 1"/>
              </v:line>
            </w:pict>
          </mc:Fallback>
        </mc:AlternateContent>
      </w:r>
      <w:r w:rsidR="0025113C">
        <w:rPr>
          <w:noProof/>
          <w:lang w:eastAsia="en-GB"/>
        </w:rPr>
        <w:drawing>
          <wp:inline distT="0" distB="0" distL="0" distR="0" wp14:anchorId="4E13564F" wp14:editId="56E2F1FC">
            <wp:extent cx="2328545" cy="4371340"/>
            <wp:effectExtent l="0" t="0" r="0" b="10160"/>
            <wp:docPr id="12" name="Diagram 5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tab/>
      </w:r>
    </w:p>
    <w:p w:rsidR="0025113C" w:rsidRDefault="0025113C">
      <w:pPr>
        <w:rPr>
          <w:b/>
        </w:rPr>
      </w:pPr>
    </w:p>
    <w:p w:rsidR="00F4389D" w:rsidRDefault="00F4389D">
      <w:pPr>
        <w:rPr>
          <w:b/>
        </w:rPr>
      </w:pPr>
    </w:p>
    <w:p w:rsidR="00F4389D" w:rsidRDefault="00F4389D">
      <w:pPr>
        <w:rPr>
          <w:b/>
        </w:rPr>
      </w:pPr>
    </w:p>
    <w:p w:rsidR="00F4389D" w:rsidRDefault="00F4389D">
      <w:pPr>
        <w:rPr>
          <w:b/>
        </w:rPr>
      </w:pPr>
    </w:p>
    <w:p w:rsidR="00F4389D" w:rsidRDefault="00F4389D">
      <w:pPr>
        <w:rPr>
          <w:b/>
        </w:rPr>
      </w:pPr>
    </w:p>
    <w:p w:rsidR="00F4389D" w:rsidRDefault="00F4389D">
      <w:pPr>
        <w:rPr>
          <w:b/>
        </w:rPr>
      </w:pPr>
    </w:p>
    <w:p w:rsidR="006B4DBC" w:rsidRDefault="006B4DBC">
      <w:pPr>
        <w:rPr>
          <w:b/>
        </w:rPr>
      </w:pPr>
    </w:p>
    <w:p w:rsidR="00A23C62" w:rsidRDefault="00A23C62">
      <w:pPr>
        <w:rPr>
          <w:b/>
        </w:rPr>
      </w:pPr>
    </w:p>
    <w:p w:rsidR="00A23C62" w:rsidRDefault="00A23C62">
      <w:pPr>
        <w:rPr>
          <w:b/>
        </w:rPr>
      </w:pPr>
    </w:p>
    <w:p w:rsidR="00A23C62" w:rsidRDefault="00A23C62">
      <w:pPr>
        <w:rPr>
          <w:b/>
        </w:rPr>
      </w:pPr>
    </w:p>
    <w:p w:rsidR="00485F42" w:rsidRDefault="00485F42">
      <w:pPr>
        <w:rPr>
          <w:b/>
        </w:rPr>
      </w:pPr>
      <w:r>
        <w:rPr>
          <w:b/>
        </w:rPr>
        <w:br w:type="page"/>
      </w:r>
    </w:p>
    <w:p w:rsidR="00D962CE" w:rsidRDefault="00D962CE">
      <w:pPr>
        <w:rPr>
          <w:b/>
        </w:rPr>
      </w:pPr>
      <w:r>
        <w:rPr>
          <w:b/>
        </w:rPr>
        <w:t xml:space="preserve">Figure 1: </w:t>
      </w:r>
      <w:r w:rsidRPr="00D962CE">
        <w:t>Illustration of stages of development of SCI assisted countries</w:t>
      </w:r>
      <w:r>
        <w:rPr>
          <w:b/>
        </w:rPr>
        <w:t xml:space="preserve"> </w:t>
      </w:r>
    </w:p>
    <w:tbl>
      <w:tblPr>
        <w:tblW w:w="9925" w:type="dxa"/>
        <w:tblCellMar>
          <w:left w:w="0" w:type="dxa"/>
          <w:right w:w="0" w:type="dxa"/>
        </w:tblCellMar>
        <w:tblLook w:val="0420" w:firstRow="1" w:lastRow="0" w:firstColumn="0" w:lastColumn="0" w:noHBand="0" w:noVBand="1"/>
      </w:tblPr>
      <w:tblGrid>
        <w:gridCol w:w="3263"/>
        <w:gridCol w:w="3260"/>
        <w:gridCol w:w="3402"/>
      </w:tblGrid>
      <w:tr w:rsidR="00D962CE" w:rsidRPr="00F65EE3" w:rsidTr="00BE2C44">
        <w:trPr>
          <w:trHeight w:val="454"/>
        </w:trPr>
        <w:tc>
          <w:tcPr>
            <w:tcW w:w="3263" w:type="dxa"/>
            <w:tcBorders>
              <w:top w:val="single" w:sz="4" w:space="0" w:color="auto"/>
              <w:left w:val="single" w:sz="4" w:space="0" w:color="auto"/>
              <w:bottom w:val="single" w:sz="4" w:space="0" w:color="auto"/>
              <w:right w:val="dashSmallGap" w:sz="4" w:space="0" w:color="auto"/>
            </w:tcBorders>
            <w:shd w:val="clear" w:color="auto" w:fill="95B3D7" w:themeFill="accent1" w:themeFillTint="99"/>
            <w:tcMar>
              <w:top w:w="72" w:type="dxa"/>
              <w:left w:w="144" w:type="dxa"/>
              <w:bottom w:w="72" w:type="dxa"/>
              <w:right w:w="144" w:type="dxa"/>
            </w:tcMar>
            <w:vAlign w:val="center"/>
            <w:hideMark/>
          </w:tcPr>
          <w:p w:rsidR="00D962CE" w:rsidRPr="00F65EE3" w:rsidRDefault="00D962CE" w:rsidP="00B02E55">
            <w:pPr>
              <w:jc w:val="center"/>
            </w:pPr>
            <w:r w:rsidRPr="00F65EE3">
              <w:rPr>
                <w:b/>
                <w:bCs/>
              </w:rPr>
              <w:t>Control of Morbidity</w:t>
            </w:r>
          </w:p>
        </w:tc>
        <w:tc>
          <w:tcPr>
            <w:tcW w:w="3260" w:type="dxa"/>
            <w:tcBorders>
              <w:top w:val="single" w:sz="4" w:space="0" w:color="auto"/>
              <w:left w:val="dashSmallGap" w:sz="4" w:space="0" w:color="auto"/>
              <w:bottom w:val="single" w:sz="4" w:space="0" w:color="auto"/>
              <w:right w:val="dashSmallGap" w:sz="4" w:space="0" w:color="auto"/>
            </w:tcBorders>
            <w:shd w:val="clear" w:color="auto" w:fill="95B3D7" w:themeFill="accent1" w:themeFillTint="99"/>
            <w:tcMar>
              <w:top w:w="72" w:type="dxa"/>
              <w:left w:w="144" w:type="dxa"/>
              <w:bottom w:w="72" w:type="dxa"/>
              <w:right w:w="144" w:type="dxa"/>
            </w:tcMar>
            <w:vAlign w:val="center"/>
            <w:hideMark/>
          </w:tcPr>
          <w:p w:rsidR="00D962CE" w:rsidRPr="00F65EE3" w:rsidRDefault="00D962CE" w:rsidP="00B02E55">
            <w:pPr>
              <w:jc w:val="center"/>
            </w:pPr>
            <w:r w:rsidRPr="00F65EE3">
              <w:rPr>
                <w:b/>
                <w:bCs/>
              </w:rPr>
              <w:t>Elimination as a public health problem</w:t>
            </w:r>
          </w:p>
        </w:tc>
        <w:tc>
          <w:tcPr>
            <w:tcW w:w="3402" w:type="dxa"/>
            <w:tcBorders>
              <w:top w:val="single" w:sz="4" w:space="0" w:color="auto"/>
              <w:left w:val="dashSmallGap" w:sz="4" w:space="0" w:color="auto"/>
              <w:bottom w:val="single" w:sz="4" w:space="0" w:color="auto"/>
              <w:right w:val="single" w:sz="4" w:space="0" w:color="auto"/>
            </w:tcBorders>
            <w:shd w:val="clear" w:color="auto" w:fill="95B3D7" w:themeFill="accent1" w:themeFillTint="99"/>
            <w:tcMar>
              <w:top w:w="72" w:type="dxa"/>
              <w:left w:w="144" w:type="dxa"/>
              <w:bottom w:w="72" w:type="dxa"/>
              <w:right w:w="144" w:type="dxa"/>
            </w:tcMar>
            <w:vAlign w:val="center"/>
            <w:hideMark/>
          </w:tcPr>
          <w:p w:rsidR="00D962CE" w:rsidRPr="00F65EE3" w:rsidRDefault="00D962CE" w:rsidP="00B02E55">
            <w:pPr>
              <w:jc w:val="center"/>
            </w:pPr>
            <w:r w:rsidRPr="00F65EE3">
              <w:rPr>
                <w:b/>
                <w:bCs/>
              </w:rPr>
              <w:t>Interruption of transmission</w:t>
            </w:r>
          </w:p>
        </w:tc>
      </w:tr>
      <w:tr w:rsidR="00D962CE" w:rsidRPr="00F65EE3" w:rsidTr="00BE2C44">
        <w:trPr>
          <w:trHeight w:val="1012"/>
        </w:trPr>
        <w:tc>
          <w:tcPr>
            <w:tcW w:w="3263" w:type="dxa"/>
            <w:tcBorders>
              <w:top w:val="single" w:sz="4" w:space="0" w:color="auto"/>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962CE" w:rsidRPr="00F65EE3" w:rsidRDefault="00306425" w:rsidP="00B02E55">
            <w:r w:rsidRPr="00306425">
              <w:rPr>
                <w:b/>
              </w:rPr>
              <w:t xml:space="preserve">Strategy </w:t>
            </w:r>
            <w:r>
              <w:t xml:space="preserve">: </w:t>
            </w:r>
            <w:r w:rsidR="00D962CE" w:rsidRPr="00F65EE3">
              <w:t>100% geographical and 75% national coverage with PCT</w:t>
            </w:r>
          </w:p>
        </w:tc>
        <w:tc>
          <w:tcPr>
            <w:tcW w:w="3260" w:type="dxa"/>
            <w:tcBorders>
              <w:top w:val="single" w:sz="4" w:space="0" w:color="auto"/>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962CE" w:rsidRPr="00F65EE3" w:rsidRDefault="00D962CE" w:rsidP="00B02E55">
            <w:r w:rsidRPr="00F65EE3">
              <w:t xml:space="preserve">Adjusted PCT and complementary interventions recommended </w:t>
            </w:r>
          </w:p>
        </w:tc>
        <w:tc>
          <w:tcPr>
            <w:tcW w:w="3402" w:type="dxa"/>
            <w:tcBorders>
              <w:top w:val="single" w:sz="4" w:space="0" w:color="auto"/>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962CE" w:rsidRPr="00F65EE3" w:rsidRDefault="00D962CE" w:rsidP="00B02E55">
            <w:r w:rsidRPr="00F65EE3">
              <w:t xml:space="preserve">Intensified PCT and complementary interventions essential </w:t>
            </w:r>
          </w:p>
        </w:tc>
      </w:tr>
      <w:tr w:rsidR="00D962CE" w:rsidRPr="00F65EE3" w:rsidTr="00F4389D">
        <w:trPr>
          <w:trHeight w:val="584"/>
        </w:trPr>
        <w:tc>
          <w:tcPr>
            <w:tcW w:w="326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962CE" w:rsidRPr="00F65EE3" w:rsidRDefault="00306425" w:rsidP="00B02E55">
            <w:r w:rsidRPr="00306425">
              <w:rPr>
                <w:b/>
              </w:rPr>
              <w:t>Target:</w:t>
            </w:r>
            <w:r>
              <w:t xml:space="preserve"> </w:t>
            </w:r>
            <w:r w:rsidR="00D962CE" w:rsidRPr="00F65EE3">
              <w:t xml:space="preserve">Prevalence of heavy intensity infection &lt;5%* </w:t>
            </w:r>
          </w:p>
        </w:tc>
        <w:tc>
          <w:tcPr>
            <w:tcW w:w="32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962CE" w:rsidRPr="00F65EE3" w:rsidRDefault="00D962CE" w:rsidP="00B02E55">
            <w:r w:rsidRPr="00F65EE3">
              <w:t xml:space="preserve">Prevalence of heavy intensity infection &lt;1%* </w:t>
            </w:r>
          </w:p>
        </w:tc>
        <w:tc>
          <w:tcPr>
            <w:tcW w:w="340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962CE" w:rsidRPr="00F65EE3" w:rsidRDefault="00D962CE" w:rsidP="00B02E55">
            <w:r w:rsidRPr="00F65EE3">
              <w:t xml:space="preserve">Reduction of incidence of infection to zero </w:t>
            </w:r>
          </w:p>
        </w:tc>
      </w:tr>
      <w:tr w:rsidR="00D962CE" w:rsidRPr="00F65EE3" w:rsidTr="00F4389D">
        <w:trPr>
          <w:trHeight w:val="510"/>
        </w:trPr>
        <w:tc>
          <w:tcPr>
            <w:tcW w:w="326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D962CE" w:rsidRPr="00F65EE3" w:rsidRDefault="00306425" w:rsidP="00B02E55">
            <w:r w:rsidRPr="00306425">
              <w:rPr>
                <w:b/>
              </w:rPr>
              <w:t>Timeline</w:t>
            </w:r>
            <w:r>
              <w:t xml:space="preserve">: </w:t>
            </w:r>
            <w:r w:rsidR="00D962CE" w:rsidRPr="00F65EE3">
              <w:t xml:space="preserve">Up to 5-10 years from joining the group </w:t>
            </w:r>
          </w:p>
        </w:tc>
        <w:tc>
          <w:tcPr>
            <w:tcW w:w="32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962CE" w:rsidRPr="00F65EE3" w:rsidRDefault="00D962CE" w:rsidP="00B02E55">
            <w:r w:rsidRPr="00F65EE3">
              <w:t xml:space="preserve">Up to 3-6 years from joining the group </w:t>
            </w:r>
          </w:p>
        </w:tc>
        <w:tc>
          <w:tcPr>
            <w:tcW w:w="340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962CE" w:rsidRPr="00F65EE3" w:rsidRDefault="00D962CE" w:rsidP="00B02E55">
            <w:r w:rsidRPr="00F65EE3">
              <w:t>Up to 5 years from joining the group</w:t>
            </w:r>
          </w:p>
        </w:tc>
      </w:tr>
    </w:tbl>
    <w:p w:rsidR="00504925" w:rsidRDefault="00504925" w:rsidP="00504925">
      <w:pPr>
        <w:spacing w:after="0" w:line="240" w:lineRule="auto"/>
      </w:pPr>
      <w:r>
        <w:t xml:space="preserve">* In sentinel sites </w:t>
      </w:r>
    </w:p>
    <w:p w:rsidR="00095F6D" w:rsidRPr="00306425" w:rsidRDefault="00920C80" w:rsidP="00504925">
      <w:pPr>
        <w:spacing w:after="0" w:line="240" w:lineRule="auto"/>
      </w:pPr>
      <w:r w:rsidRPr="00920C80">
        <w:rPr>
          <w:b/>
        </w:rPr>
        <w:t>Figure 2</w:t>
      </w:r>
      <w:r>
        <w:t xml:space="preserve">: Suggested target and timelines for Schistosomiasis Elimination </w:t>
      </w:r>
      <w:r w:rsidR="00504925">
        <w:t xml:space="preserve">Source : </w:t>
      </w:r>
      <w:r w:rsidR="00095F6D">
        <w:t>Schistosomiasis: progress report 2001-2011 and strategic plan 2012-2020, World Health Organization ISBN 978 92 4 150317 4</w:t>
      </w:r>
    </w:p>
    <w:p w:rsidR="00F4389D" w:rsidRDefault="00F4389D" w:rsidP="00095F6D"/>
    <w:p w:rsidR="00F4389D" w:rsidRDefault="00095F6D" w:rsidP="00095F6D">
      <w:r w:rsidRPr="00783493">
        <w:t xml:space="preserve">In </w:t>
      </w:r>
      <w:r w:rsidR="00504925">
        <w:t>order</w:t>
      </w:r>
      <w:r w:rsidRPr="00783493">
        <w:t xml:space="preserve"> to demonstrate</w:t>
      </w:r>
      <w:r>
        <w:t xml:space="preserve"> in more detail an on-going monitoring and evaluation process within a designated country supported by SCI we ha</w:t>
      </w:r>
      <w:r w:rsidR="00920C80">
        <w:t>ve taken the example of Liberia (see below).</w:t>
      </w:r>
    </w:p>
    <w:p w:rsidR="00F4389D" w:rsidRDefault="00920C80" w:rsidP="007D7D60">
      <w:r>
        <w:t xml:space="preserve"> We have also included a recent report from Ethiopia which has been supported primarily through small donations to date. See ANNEX A. </w:t>
      </w:r>
    </w:p>
    <w:p w:rsidR="007B3BC0" w:rsidRPr="009E40B8" w:rsidRDefault="007B3BC0" w:rsidP="00504925">
      <w:pPr>
        <w:pStyle w:val="Heading2"/>
      </w:pPr>
      <w:bookmarkStart w:id="10" w:name="_Toc367892712"/>
      <w:r w:rsidRPr="009E40B8">
        <w:t>2.1.</w:t>
      </w:r>
      <w:r w:rsidR="00504925">
        <w:t>1</w:t>
      </w:r>
      <w:r w:rsidRPr="009E40B8">
        <w:t xml:space="preserve"> </w:t>
      </w:r>
      <w:r w:rsidR="005B0FC0" w:rsidRPr="009E40B8">
        <w:t xml:space="preserve">Prevalence </w:t>
      </w:r>
      <w:r w:rsidRPr="009E40B8">
        <w:t>Mapping</w:t>
      </w:r>
      <w:r w:rsidR="005B0FC0" w:rsidRPr="009E40B8">
        <w:t xml:space="preserve"> to determine treatment strategy</w:t>
      </w:r>
      <w:bookmarkEnd w:id="10"/>
      <w:r w:rsidR="005B0FC0" w:rsidRPr="009E40B8">
        <w:t xml:space="preserve"> </w:t>
      </w:r>
      <w:r w:rsidRPr="009E40B8">
        <w:t xml:space="preserve"> </w:t>
      </w:r>
    </w:p>
    <w:p w:rsidR="009E40B8" w:rsidRPr="00306425" w:rsidRDefault="007B3BC0" w:rsidP="00A42135">
      <w:r>
        <w:t>A statistically representative number of schools are selected for mapping. Samples are collected from school aged children and disease prevalence is calculated. The exercise is appropriate</w:t>
      </w:r>
      <w:r w:rsidR="00A42135">
        <w:t>ly</w:t>
      </w:r>
      <w:r>
        <w:t xml:space="preserve"> powered to allow implementation areas to be categorised as high</w:t>
      </w:r>
      <w:r w:rsidR="00A42135">
        <w:t>,</w:t>
      </w:r>
      <w:r>
        <w:t xml:space="preserve"> medium</w:t>
      </w:r>
      <w:r w:rsidR="00A42135">
        <w:t>,</w:t>
      </w:r>
      <w:r>
        <w:t xml:space="preserve"> or low prevalence. WHO guidelines </w:t>
      </w:r>
      <w:r w:rsidR="00A42135">
        <w:t>provide direction</w:t>
      </w:r>
      <w:r>
        <w:t xml:space="preserve"> on the appropriate treatment strategies </w:t>
      </w:r>
      <w:r w:rsidR="00306425">
        <w:t>for each of the categorie</w:t>
      </w:r>
      <w:r w:rsidR="00A42135">
        <w:t>s.</w:t>
      </w:r>
    </w:p>
    <w:p w:rsidR="000B3419" w:rsidRDefault="00F4389D" w:rsidP="007413A5">
      <w:pPr>
        <w:rPr>
          <w:b/>
        </w:rPr>
      </w:pPr>
      <w:r>
        <w:rPr>
          <w:rFonts w:ascii="Cambria" w:hAnsi="Cambria"/>
          <w:noProof/>
          <w:color w:val="365F91"/>
          <w:sz w:val="24"/>
          <w:szCs w:val="24"/>
          <w:lang w:eastAsia="en-GB"/>
        </w:rPr>
        <w:lastRenderedPageBreak/>
        <w:drawing>
          <wp:anchor distT="0" distB="0" distL="114300" distR="114300" simplePos="0" relativeHeight="251698176" behindDoc="1" locked="0" layoutInCell="1" allowOverlap="1" wp14:anchorId="6A588751" wp14:editId="614C1886">
            <wp:simplePos x="0" y="0"/>
            <wp:positionH relativeFrom="column">
              <wp:posOffset>62230</wp:posOffset>
            </wp:positionH>
            <wp:positionV relativeFrom="paragraph">
              <wp:posOffset>-33020</wp:posOffset>
            </wp:positionV>
            <wp:extent cx="2446655" cy="3308985"/>
            <wp:effectExtent l="0" t="0" r="0" b="5715"/>
            <wp:wrapTight wrapText="bothSides">
              <wp:wrapPolygon edited="0">
                <wp:start x="0" y="0"/>
                <wp:lineTo x="0" y="21513"/>
                <wp:lineTo x="21359" y="21513"/>
                <wp:lineTo x="21359" y="0"/>
                <wp:lineTo x="0"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6655" cy="3308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noProof/>
          <w:color w:val="365F91"/>
          <w:sz w:val="24"/>
          <w:szCs w:val="24"/>
          <w:lang w:eastAsia="en-GB"/>
        </w:rPr>
        <w:drawing>
          <wp:anchor distT="0" distB="0" distL="114300" distR="114300" simplePos="0" relativeHeight="251658240" behindDoc="1" locked="0" layoutInCell="1" allowOverlap="1" wp14:anchorId="3F55AE50" wp14:editId="550D008A">
            <wp:simplePos x="0" y="0"/>
            <wp:positionH relativeFrom="column">
              <wp:posOffset>3028950</wp:posOffset>
            </wp:positionH>
            <wp:positionV relativeFrom="paragraph">
              <wp:posOffset>-41275</wp:posOffset>
            </wp:positionV>
            <wp:extent cx="2331720" cy="3303905"/>
            <wp:effectExtent l="0" t="0" r="0" b="0"/>
            <wp:wrapTight wrapText="bothSides">
              <wp:wrapPolygon edited="0">
                <wp:start x="0" y="0"/>
                <wp:lineTo x="0" y="21421"/>
                <wp:lineTo x="21353" y="21421"/>
                <wp:lineTo x="21353" y="0"/>
                <wp:lineTo x="0"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1720" cy="3303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3419" w:rsidRDefault="000B3419" w:rsidP="007413A5">
      <w:pPr>
        <w:rPr>
          <w:b/>
        </w:rPr>
      </w:pPr>
    </w:p>
    <w:p w:rsidR="000B3419" w:rsidRDefault="000B3419" w:rsidP="007413A5">
      <w:pPr>
        <w:rPr>
          <w:b/>
        </w:rPr>
      </w:pPr>
    </w:p>
    <w:p w:rsidR="000B3419" w:rsidRDefault="000B3419" w:rsidP="007413A5">
      <w:pPr>
        <w:rPr>
          <w:b/>
        </w:rPr>
      </w:pPr>
    </w:p>
    <w:p w:rsidR="000B3419" w:rsidRDefault="000B3419" w:rsidP="007413A5">
      <w:pPr>
        <w:rPr>
          <w:b/>
        </w:rPr>
      </w:pPr>
    </w:p>
    <w:p w:rsidR="000B3419" w:rsidRDefault="000B3419" w:rsidP="007413A5">
      <w:pPr>
        <w:rPr>
          <w:b/>
        </w:rPr>
      </w:pPr>
    </w:p>
    <w:p w:rsidR="000B3419" w:rsidRDefault="000B3419" w:rsidP="007413A5">
      <w:pPr>
        <w:rPr>
          <w:b/>
        </w:rPr>
      </w:pPr>
    </w:p>
    <w:p w:rsidR="000B3419" w:rsidRDefault="000B3419" w:rsidP="007413A5">
      <w:pPr>
        <w:rPr>
          <w:b/>
        </w:rPr>
      </w:pPr>
    </w:p>
    <w:p w:rsidR="000B3419" w:rsidRDefault="000B3419" w:rsidP="007413A5">
      <w:pPr>
        <w:rPr>
          <w:b/>
        </w:rPr>
      </w:pPr>
    </w:p>
    <w:p w:rsidR="000B3419" w:rsidRDefault="000B3419" w:rsidP="007413A5">
      <w:pPr>
        <w:rPr>
          <w:b/>
        </w:rPr>
      </w:pPr>
    </w:p>
    <w:p w:rsidR="000B3419" w:rsidRDefault="000B3419" w:rsidP="007413A5">
      <w:pPr>
        <w:rPr>
          <w:b/>
        </w:rPr>
      </w:pPr>
    </w:p>
    <w:p w:rsidR="00783493" w:rsidRDefault="007B3BC0" w:rsidP="007413A5">
      <w:r w:rsidRPr="009E40B8">
        <w:rPr>
          <w:b/>
        </w:rPr>
        <w:t>Figure 2</w:t>
      </w:r>
      <w:r>
        <w:t xml:space="preserve">: Shows prevalence maps for </w:t>
      </w:r>
      <w:r w:rsidR="007413A5">
        <w:t xml:space="preserve">a) </w:t>
      </w:r>
      <w:r>
        <w:t xml:space="preserve">Schistosomiasis and </w:t>
      </w:r>
      <w:r w:rsidR="007413A5">
        <w:t xml:space="preserve">b) </w:t>
      </w:r>
      <w:r>
        <w:t xml:space="preserve">Soil transmitted helminths in selected </w:t>
      </w:r>
      <w:r w:rsidR="00841208">
        <w:t>implementation</w:t>
      </w:r>
      <w:r>
        <w:t xml:space="preserve"> areas in Liberia. Data collected in 2012. </w:t>
      </w:r>
    </w:p>
    <w:p w:rsidR="009E40B8" w:rsidRDefault="009E40B8" w:rsidP="00783493">
      <w:pPr>
        <w:rPr>
          <w:b/>
        </w:rPr>
      </w:pPr>
      <w:bookmarkStart w:id="11" w:name="_Toc364258863"/>
    </w:p>
    <w:p w:rsidR="00783493" w:rsidRPr="009E40B8" w:rsidRDefault="00783493" w:rsidP="00504925">
      <w:pPr>
        <w:pStyle w:val="Heading2"/>
      </w:pPr>
      <w:bookmarkStart w:id="12" w:name="_Toc367892713"/>
      <w:r w:rsidRPr="009E40B8">
        <w:t>2.1</w:t>
      </w:r>
      <w:r w:rsidR="00504925">
        <w:t>.3</w:t>
      </w:r>
      <w:r w:rsidRPr="009E40B8">
        <w:t xml:space="preserve"> Mean estimates of key variables across all schools</w:t>
      </w:r>
      <w:bookmarkEnd w:id="11"/>
      <w:bookmarkEnd w:id="12"/>
    </w:p>
    <w:p w:rsidR="009E40B8" w:rsidRDefault="007B3BC0" w:rsidP="00A42135">
      <w:r>
        <w:t xml:space="preserve">Prior to administration of </w:t>
      </w:r>
      <w:r w:rsidR="00A42135">
        <w:t>PCT</w:t>
      </w:r>
      <w:r>
        <w:t xml:space="preserve"> baseline data is collected from a selected number of schools</w:t>
      </w:r>
      <w:r w:rsidR="00F05C9A">
        <w:t xml:space="preserve"> known as sentinel sites</w:t>
      </w:r>
      <w:r>
        <w:t xml:space="preserve">. The number of schools sampled is </w:t>
      </w:r>
      <w:r w:rsidR="00A42135">
        <w:t xml:space="preserve">calculated in order </w:t>
      </w:r>
      <w:r w:rsidR="00095F6D">
        <w:t>to demonstrate</w:t>
      </w:r>
      <w:r>
        <w:t xml:space="preserve"> the impact of treatment over the whole of the programme area. </w:t>
      </w:r>
    </w:p>
    <w:p w:rsidR="00F4389D" w:rsidRDefault="007B3BC0" w:rsidP="00783493">
      <w:r>
        <w:t xml:space="preserve">There is always a trade off in terms of collecting large amounts of data allowing for more detailed analysis versus the cost. This is particularly </w:t>
      </w:r>
      <w:r w:rsidR="005B0FC0">
        <w:t>relevant in</w:t>
      </w:r>
      <w:r>
        <w:t xml:space="preserve"> situations where the treatment costs are low and the safety profiles are favourable. WHO suggest that 10% of programme costs should be allocated for monitoring and </w:t>
      </w:r>
      <w:r w:rsidR="00095F6D">
        <w:t>evaluation.</w:t>
      </w:r>
      <w:r w:rsidR="00BE2C44">
        <w:t xml:space="preserve"> </w:t>
      </w:r>
      <w:r w:rsidR="009E40B8">
        <w:t xml:space="preserve">Both </w:t>
      </w:r>
      <w:r w:rsidR="00A42135">
        <w:t xml:space="preserve">the </w:t>
      </w:r>
      <w:r w:rsidR="009E40B8">
        <w:t>prevalence (</w:t>
      </w:r>
      <w:r w:rsidR="00A42135">
        <w:t xml:space="preserve">an </w:t>
      </w:r>
      <w:r w:rsidR="009E40B8">
        <w:t xml:space="preserve">indicator of </w:t>
      </w:r>
      <w:r w:rsidR="00A42135">
        <w:t xml:space="preserve">the </w:t>
      </w:r>
      <w:r w:rsidR="009E40B8">
        <w:t>presence of the disease in groups of individual</w:t>
      </w:r>
      <w:r w:rsidR="00A42135">
        <w:t>s</w:t>
      </w:r>
      <w:r w:rsidR="009E40B8">
        <w:t xml:space="preserve">) and </w:t>
      </w:r>
      <w:r w:rsidR="00A42135">
        <w:t xml:space="preserve">the </w:t>
      </w:r>
      <w:r w:rsidR="009E40B8">
        <w:t>intensity (</w:t>
      </w:r>
      <w:r w:rsidR="00A42135">
        <w:t xml:space="preserve">the </w:t>
      </w:r>
      <w:r w:rsidR="009E40B8">
        <w:t>number of eggs</w:t>
      </w:r>
      <w:r w:rsidR="00A42135">
        <w:t xml:space="preserve"> per person</w:t>
      </w:r>
      <w:r w:rsidR="009E40B8">
        <w:t xml:space="preserve">) </w:t>
      </w:r>
      <w:r w:rsidR="00A42135">
        <w:t xml:space="preserve">of infection </w:t>
      </w:r>
      <w:r w:rsidR="009E40B8">
        <w:t xml:space="preserve">are collected as baseline data. Changes in intensity </w:t>
      </w:r>
      <w:r w:rsidR="00A42135">
        <w:t xml:space="preserve">following treatment are thought to </w:t>
      </w:r>
      <w:r w:rsidR="009E40B8">
        <w:t xml:space="preserve">give a more </w:t>
      </w:r>
      <w:r w:rsidR="00A42135">
        <w:t xml:space="preserve">accurate </w:t>
      </w:r>
      <w:r w:rsidR="009E40B8">
        <w:t xml:space="preserve">measure of impact and can also be used as a surrogate for morbidity. </w:t>
      </w:r>
    </w:p>
    <w:tbl>
      <w:tblPr>
        <w:tblStyle w:val="LightShading-Accent1"/>
        <w:tblpPr w:leftFromText="180" w:rightFromText="180" w:vertAnchor="text" w:horzAnchor="margin" w:tblpY="982"/>
        <w:tblW w:w="10041" w:type="dxa"/>
        <w:tblLook w:val="04A0" w:firstRow="1" w:lastRow="0" w:firstColumn="1" w:lastColumn="0" w:noHBand="0" w:noVBand="1"/>
      </w:tblPr>
      <w:tblGrid>
        <w:gridCol w:w="720"/>
        <w:gridCol w:w="1200"/>
        <w:gridCol w:w="1360"/>
        <w:gridCol w:w="740"/>
        <w:gridCol w:w="1240"/>
        <w:gridCol w:w="1380"/>
        <w:gridCol w:w="1080"/>
        <w:gridCol w:w="1200"/>
        <w:gridCol w:w="1121"/>
      </w:tblGrid>
      <w:tr w:rsidR="009E40B8" w:rsidRPr="00AB6674" w:rsidTr="009E40B8">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0041" w:type="dxa"/>
            <w:gridSpan w:val="9"/>
          </w:tcPr>
          <w:p w:rsidR="009E40B8" w:rsidRPr="00AB6674" w:rsidRDefault="009E40B8" w:rsidP="009E40B8">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 xml:space="preserve">Mean Prevalence and Intensity data for SCI programme area in Liberia 2012 </w:t>
            </w:r>
          </w:p>
        </w:tc>
      </w:tr>
      <w:tr w:rsidR="009E40B8" w:rsidRPr="00AB6674" w:rsidTr="009E40B8">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720" w:type="dxa"/>
            <w:hideMark/>
          </w:tcPr>
          <w:p w:rsidR="009E40B8" w:rsidRPr="00AB6674" w:rsidRDefault="009E40B8" w:rsidP="009E40B8">
            <w:pPr>
              <w:jc w:val="center"/>
              <w:rPr>
                <w:rFonts w:ascii="Calibri" w:eastAsia="Times New Roman" w:hAnsi="Calibri" w:cs="Times New Roman"/>
                <w:color w:val="000000"/>
                <w:sz w:val="20"/>
                <w:szCs w:val="20"/>
                <w:lang w:eastAsia="en-GB"/>
              </w:rPr>
            </w:pPr>
            <w:r w:rsidRPr="00AB6674">
              <w:rPr>
                <w:rFonts w:ascii="Calibri" w:eastAsia="Times New Roman" w:hAnsi="Calibri" w:cs="Times New Roman"/>
                <w:color w:val="000000"/>
                <w:sz w:val="20"/>
                <w:szCs w:val="20"/>
                <w:lang w:eastAsia="en-GB"/>
              </w:rPr>
              <w:t>Sh prev</w:t>
            </w:r>
          </w:p>
        </w:tc>
        <w:tc>
          <w:tcPr>
            <w:tcW w:w="1200" w:type="dxa"/>
            <w:hideMark/>
          </w:tcPr>
          <w:p w:rsidR="009E40B8" w:rsidRPr="00AB6674" w:rsidRDefault="009E40B8" w:rsidP="009E40B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AB6674">
              <w:rPr>
                <w:rFonts w:ascii="Calibri" w:eastAsia="Times New Roman" w:hAnsi="Calibri" w:cs="Times New Roman"/>
                <w:color w:val="000000"/>
                <w:sz w:val="20"/>
                <w:szCs w:val="20"/>
                <w:lang w:eastAsia="en-GB"/>
              </w:rPr>
              <w:t>prev Sh heavy</w:t>
            </w:r>
          </w:p>
        </w:tc>
        <w:tc>
          <w:tcPr>
            <w:tcW w:w="1360" w:type="dxa"/>
            <w:hideMark/>
          </w:tcPr>
          <w:p w:rsidR="009E40B8" w:rsidRPr="00AB6674" w:rsidRDefault="009E40B8" w:rsidP="009E40B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AB6674">
              <w:rPr>
                <w:rFonts w:ascii="Calibri" w:eastAsia="Times New Roman" w:hAnsi="Calibri" w:cs="Times New Roman"/>
                <w:color w:val="000000"/>
                <w:sz w:val="20"/>
                <w:szCs w:val="20"/>
                <w:lang w:eastAsia="en-GB"/>
              </w:rPr>
              <w:t xml:space="preserve">Sh intensity </w:t>
            </w:r>
          </w:p>
        </w:tc>
        <w:tc>
          <w:tcPr>
            <w:tcW w:w="740" w:type="dxa"/>
            <w:hideMark/>
          </w:tcPr>
          <w:p w:rsidR="009E40B8" w:rsidRPr="00AB6674" w:rsidRDefault="009E40B8" w:rsidP="009E40B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AB6674">
              <w:rPr>
                <w:rFonts w:ascii="Calibri" w:eastAsia="Times New Roman" w:hAnsi="Calibri" w:cs="Times New Roman"/>
                <w:color w:val="000000"/>
                <w:sz w:val="20"/>
                <w:szCs w:val="20"/>
                <w:lang w:eastAsia="en-GB"/>
              </w:rPr>
              <w:t>Sm prev</w:t>
            </w:r>
          </w:p>
        </w:tc>
        <w:tc>
          <w:tcPr>
            <w:tcW w:w="1240" w:type="dxa"/>
            <w:hideMark/>
          </w:tcPr>
          <w:p w:rsidR="009E40B8" w:rsidRPr="00AB6674" w:rsidRDefault="009E40B8" w:rsidP="009E40B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AB6674">
              <w:rPr>
                <w:rFonts w:ascii="Calibri" w:eastAsia="Times New Roman" w:hAnsi="Calibri" w:cs="Times New Roman"/>
                <w:color w:val="000000"/>
                <w:sz w:val="20"/>
                <w:szCs w:val="20"/>
                <w:lang w:eastAsia="en-GB"/>
              </w:rPr>
              <w:t>prev Sm heavy</w:t>
            </w:r>
          </w:p>
        </w:tc>
        <w:tc>
          <w:tcPr>
            <w:tcW w:w="1380" w:type="dxa"/>
            <w:hideMark/>
          </w:tcPr>
          <w:p w:rsidR="009E40B8" w:rsidRPr="00AB6674" w:rsidRDefault="009E40B8" w:rsidP="009E40B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Sm</w:t>
            </w:r>
            <w:r w:rsidRPr="00AB6674">
              <w:rPr>
                <w:rFonts w:ascii="Calibri" w:eastAsia="Times New Roman" w:hAnsi="Calibri" w:cs="Times New Roman"/>
                <w:color w:val="000000"/>
                <w:sz w:val="20"/>
                <w:szCs w:val="20"/>
                <w:lang w:eastAsia="en-GB"/>
              </w:rPr>
              <w:t xml:space="preserve"> intensi</w:t>
            </w:r>
            <w:r>
              <w:rPr>
                <w:rFonts w:ascii="Calibri" w:eastAsia="Times New Roman" w:hAnsi="Calibri" w:cs="Times New Roman"/>
                <w:color w:val="000000"/>
                <w:sz w:val="20"/>
                <w:szCs w:val="20"/>
                <w:lang w:eastAsia="en-GB"/>
              </w:rPr>
              <w:t xml:space="preserve">ty </w:t>
            </w:r>
          </w:p>
        </w:tc>
        <w:tc>
          <w:tcPr>
            <w:tcW w:w="1080" w:type="dxa"/>
            <w:hideMark/>
          </w:tcPr>
          <w:p w:rsidR="009E40B8" w:rsidRPr="00AB6674" w:rsidRDefault="009E40B8" w:rsidP="009E40B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AB6674">
              <w:rPr>
                <w:rFonts w:ascii="Calibri" w:eastAsia="Times New Roman" w:hAnsi="Calibri" w:cs="Times New Roman"/>
                <w:color w:val="000000"/>
                <w:sz w:val="20"/>
                <w:szCs w:val="20"/>
                <w:lang w:eastAsia="en-GB"/>
              </w:rPr>
              <w:t>Ascaris prev</w:t>
            </w:r>
          </w:p>
        </w:tc>
        <w:tc>
          <w:tcPr>
            <w:tcW w:w="1200" w:type="dxa"/>
            <w:hideMark/>
          </w:tcPr>
          <w:p w:rsidR="009E40B8" w:rsidRPr="00AB6674" w:rsidRDefault="009E40B8" w:rsidP="009E40B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AB6674">
              <w:rPr>
                <w:rFonts w:ascii="Calibri" w:eastAsia="Times New Roman" w:hAnsi="Calibri" w:cs="Times New Roman"/>
                <w:color w:val="000000"/>
                <w:sz w:val="20"/>
                <w:szCs w:val="20"/>
                <w:lang w:eastAsia="en-GB"/>
              </w:rPr>
              <w:t>Trichuris prev</w:t>
            </w:r>
          </w:p>
        </w:tc>
        <w:tc>
          <w:tcPr>
            <w:tcW w:w="1121" w:type="dxa"/>
            <w:hideMark/>
          </w:tcPr>
          <w:p w:rsidR="009E40B8" w:rsidRPr="00AB6674" w:rsidRDefault="009E40B8" w:rsidP="009E40B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n-GB"/>
              </w:rPr>
            </w:pPr>
            <w:r w:rsidRPr="00AB6674">
              <w:rPr>
                <w:rFonts w:ascii="Calibri" w:eastAsia="Times New Roman" w:hAnsi="Calibri" w:cs="Times New Roman"/>
                <w:color w:val="000000"/>
                <w:sz w:val="20"/>
                <w:szCs w:val="20"/>
                <w:lang w:eastAsia="en-GB"/>
              </w:rPr>
              <w:t>Hookworm prev</w:t>
            </w:r>
          </w:p>
        </w:tc>
      </w:tr>
      <w:tr w:rsidR="009E40B8" w:rsidRPr="00AB6674" w:rsidTr="009E40B8">
        <w:trPr>
          <w:trHeight w:val="240"/>
        </w:trPr>
        <w:tc>
          <w:tcPr>
            <w:cnfStyle w:val="001000000000" w:firstRow="0" w:lastRow="0" w:firstColumn="1" w:lastColumn="0" w:oddVBand="0" w:evenVBand="0" w:oddHBand="0" w:evenHBand="0" w:firstRowFirstColumn="0" w:firstRowLastColumn="0" w:lastRowFirstColumn="0" w:lastRowLastColumn="0"/>
            <w:tcW w:w="720" w:type="dxa"/>
            <w:noWrap/>
            <w:hideMark/>
          </w:tcPr>
          <w:p w:rsidR="009E40B8" w:rsidRPr="00AB6674" w:rsidRDefault="009E40B8" w:rsidP="009E40B8">
            <w:pPr>
              <w:jc w:val="right"/>
              <w:rPr>
                <w:rFonts w:ascii="Calibri" w:eastAsia="Times New Roman" w:hAnsi="Calibri" w:cs="Times New Roman"/>
                <w:color w:val="000000"/>
                <w:sz w:val="20"/>
                <w:szCs w:val="20"/>
                <w:lang w:eastAsia="en-GB"/>
              </w:rPr>
            </w:pPr>
            <w:r w:rsidRPr="00AB6674">
              <w:rPr>
                <w:rFonts w:ascii="Calibri" w:eastAsia="Times New Roman" w:hAnsi="Calibri" w:cs="Times New Roman"/>
                <w:color w:val="000000"/>
                <w:sz w:val="20"/>
                <w:szCs w:val="20"/>
                <w:lang w:eastAsia="en-GB"/>
              </w:rPr>
              <w:t>19.4%</w:t>
            </w:r>
          </w:p>
        </w:tc>
        <w:tc>
          <w:tcPr>
            <w:tcW w:w="1200" w:type="dxa"/>
            <w:noWrap/>
            <w:hideMark/>
          </w:tcPr>
          <w:p w:rsidR="009E40B8" w:rsidRPr="00AB6674" w:rsidRDefault="009E40B8" w:rsidP="009E40B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B6674">
              <w:rPr>
                <w:rFonts w:ascii="Calibri" w:eastAsia="Times New Roman" w:hAnsi="Calibri" w:cs="Times New Roman"/>
                <w:color w:val="000000"/>
                <w:sz w:val="20"/>
                <w:szCs w:val="20"/>
                <w:lang w:eastAsia="en-GB"/>
              </w:rPr>
              <w:t>9.0%</w:t>
            </w:r>
          </w:p>
        </w:tc>
        <w:tc>
          <w:tcPr>
            <w:tcW w:w="1360" w:type="dxa"/>
            <w:noWrap/>
            <w:hideMark/>
          </w:tcPr>
          <w:p w:rsidR="009E40B8" w:rsidRPr="00AB6674" w:rsidRDefault="009E40B8" w:rsidP="009E40B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B6674">
              <w:rPr>
                <w:rFonts w:ascii="Calibri" w:eastAsia="Times New Roman" w:hAnsi="Calibri" w:cs="Times New Roman"/>
                <w:color w:val="000000"/>
                <w:sz w:val="20"/>
                <w:szCs w:val="20"/>
                <w:lang w:eastAsia="en-GB"/>
              </w:rPr>
              <w:t>42.36</w:t>
            </w:r>
          </w:p>
        </w:tc>
        <w:tc>
          <w:tcPr>
            <w:tcW w:w="740" w:type="dxa"/>
            <w:noWrap/>
            <w:hideMark/>
          </w:tcPr>
          <w:p w:rsidR="009E40B8" w:rsidRPr="00AB6674" w:rsidRDefault="009E40B8" w:rsidP="009E40B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B6674">
              <w:rPr>
                <w:rFonts w:ascii="Calibri" w:eastAsia="Times New Roman" w:hAnsi="Calibri" w:cs="Times New Roman"/>
                <w:color w:val="000000"/>
                <w:sz w:val="20"/>
                <w:szCs w:val="20"/>
                <w:lang w:eastAsia="en-GB"/>
              </w:rPr>
              <w:t>26.2%</w:t>
            </w:r>
          </w:p>
        </w:tc>
        <w:tc>
          <w:tcPr>
            <w:tcW w:w="1240" w:type="dxa"/>
            <w:noWrap/>
            <w:hideMark/>
          </w:tcPr>
          <w:p w:rsidR="009E40B8" w:rsidRPr="00AB6674" w:rsidRDefault="009E40B8" w:rsidP="009E40B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B6674">
              <w:rPr>
                <w:rFonts w:ascii="Calibri" w:eastAsia="Times New Roman" w:hAnsi="Calibri" w:cs="Times New Roman"/>
                <w:color w:val="000000"/>
                <w:sz w:val="20"/>
                <w:szCs w:val="20"/>
                <w:lang w:eastAsia="en-GB"/>
              </w:rPr>
              <w:t>0.2%</w:t>
            </w:r>
          </w:p>
        </w:tc>
        <w:tc>
          <w:tcPr>
            <w:tcW w:w="1380" w:type="dxa"/>
            <w:noWrap/>
            <w:hideMark/>
          </w:tcPr>
          <w:p w:rsidR="009E40B8" w:rsidRPr="00AB6674" w:rsidRDefault="009E40B8" w:rsidP="009E40B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B6674">
              <w:rPr>
                <w:rFonts w:ascii="Calibri" w:eastAsia="Times New Roman" w:hAnsi="Calibri" w:cs="Times New Roman"/>
                <w:color w:val="000000"/>
                <w:sz w:val="20"/>
                <w:szCs w:val="20"/>
                <w:lang w:eastAsia="en-GB"/>
              </w:rPr>
              <w:t>16.32</w:t>
            </w:r>
          </w:p>
        </w:tc>
        <w:tc>
          <w:tcPr>
            <w:tcW w:w="1080" w:type="dxa"/>
            <w:noWrap/>
            <w:hideMark/>
          </w:tcPr>
          <w:p w:rsidR="009E40B8" w:rsidRPr="00AB6674" w:rsidRDefault="009E40B8" w:rsidP="009E40B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B6674">
              <w:rPr>
                <w:rFonts w:ascii="Calibri" w:eastAsia="Times New Roman" w:hAnsi="Calibri" w:cs="Times New Roman"/>
                <w:color w:val="000000"/>
                <w:sz w:val="20"/>
                <w:szCs w:val="20"/>
                <w:lang w:eastAsia="en-GB"/>
              </w:rPr>
              <w:t>27.8%</w:t>
            </w:r>
          </w:p>
        </w:tc>
        <w:tc>
          <w:tcPr>
            <w:tcW w:w="1200" w:type="dxa"/>
            <w:noWrap/>
            <w:hideMark/>
          </w:tcPr>
          <w:p w:rsidR="009E40B8" w:rsidRPr="00AB6674" w:rsidRDefault="009E40B8" w:rsidP="009E40B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B6674">
              <w:rPr>
                <w:rFonts w:ascii="Calibri" w:eastAsia="Times New Roman" w:hAnsi="Calibri" w:cs="Times New Roman"/>
                <w:color w:val="000000"/>
                <w:sz w:val="20"/>
                <w:szCs w:val="20"/>
                <w:lang w:eastAsia="en-GB"/>
              </w:rPr>
              <w:t>0.7%</w:t>
            </w:r>
          </w:p>
        </w:tc>
        <w:tc>
          <w:tcPr>
            <w:tcW w:w="1121" w:type="dxa"/>
            <w:noWrap/>
            <w:hideMark/>
          </w:tcPr>
          <w:p w:rsidR="009E40B8" w:rsidRPr="00AB6674" w:rsidRDefault="009E40B8" w:rsidP="009E40B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GB"/>
              </w:rPr>
            </w:pPr>
            <w:r w:rsidRPr="00AB6674">
              <w:rPr>
                <w:rFonts w:ascii="Calibri" w:eastAsia="Times New Roman" w:hAnsi="Calibri" w:cs="Times New Roman"/>
                <w:color w:val="000000"/>
                <w:sz w:val="20"/>
                <w:szCs w:val="20"/>
                <w:lang w:eastAsia="en-GB"/>
              </w:rPr>
              <w:t>15.2%</w:t>
            </w:r>
          </w:p>
        </w:tc>
      </w:tr>
    </w:tbl>
    <w:p w:rsidR="005B0FC0" w:rsidRDefault="00A23C62" w:rsidP="00A42135">
      <w:pPr>
        <w:sectPr w:rsidR="005B0FC0" w:rsidSect="00A23C62">
          <w:headerReference w:type="default" r:id="rId20"/>
          <w:footerReference w:type="default" r:id="rId21"/>
          <w:pgSz w:w="11906" w:h="16838"/>
          <w:pgMar w:top="1440" w:right="1440" w:bottom="1440" w:left="1440" w:header="708" w:footer="708" w:gutter="0"/>
          <w:cols w:space="708"/>
          <w:docGrid w:linePitch="360"/>
        </w:sectPr>
      </w:pPr>
      <w:r>
        <w:rPr>
          <w:b/>
        </w:rPr>
        <w:t>Table 2.1</w:t>
      </w:r>
      <w:r w:rsidR="005B0FC0" w:rsidRPr="005B0FC0">
        <w:rPr>
          <w:b/>
        </w:rPr>
        <w:t>:</w:t>
      </w:r>
      <w:r w:rsidR="005B0FC0">
        <w:t xml:space="preserve"> Mean prevalence</w:t>
      </w:r>
      <w:r w:rsidR="00A42135">
        <w:t xml:space="preserve"> of any infection</w:t>
      </w:r>
      <w:r w:rsidR="005B0FC0">
        <w:t xml:space="preserve"> (prev), prevalence of heavy infection</w:t>
      </w:r>
      <w:r w:rsidR="00A42135">
        <w:t xml:space="preserve"> (prev heavy)</w:t>
      </w:r>
      <w:r w:rsidR="005B0FC0">
        <w:t xml:space="preserve"> and intensity (</w:t>
      </w:r>
      <w:r w:rsidR="00A42135">
        <w:t xml:space="preserve">intensity, measured as </w:t>
      </w:r>
      <w:r w:rsidR="005B0FC0">
        <w:t>eggs per 10ml of urine</w:t>
      </w:r>
      <w:r w:rsidR="00BE2C44">
        <w:t xml:space="preserve"> and/or </w:t>
      </w:r>
      <w:r w:rsidR="00A42135">
        <w:t>eggs per gram of faeces</w:t>
      </w:r>
      <w:r w:rsidR="005B0FC0">
        <w:t xml:space="preserve">) across programme area in Liberia </w:t>
      </w:r>
      <w:r w:rsidR="00A42135">
        <w:t>for infections with</w:t>
      </w:r>
      <w:r w:rsidR="005B0FC0">
        <w:t xml:space="preserve"> </w:t>
      </w:r>
      <w:r w:rsidR="005B0FC0" w:rsidRPr="00095F6D">
        <w:rPr>
          <w:i/>
          <w:iCs/>
        </w:rPr>
        <w:t>S</w:t>
      </w:r>
      <w:r w:rsidR="00096C72">
        <w:rPr>
          <w:i/>
          <w:iCs/>
        </w:rPr>
        <w:t>c</w:t>
      </w:r>
      <w:r w:rsidR="00BE2C44">
        <w:rPr>
          <w:i/>
          <w:iCs/>
        </w:rPr>
        <w:t>histosoma hae</w:t>
      </w:r>
      <w:r w:rsidR="005B0FC0" w:rsidRPr="00095F6D">
        <w:rPr>
          <w:i/>
          <w:iCs/>
        </w:rPr>
        <w:t>matobium</w:t>
      </w:r>
      <w:r w:rsidR="005B0FC0">
        <w:t xml:space="preserve"> (Sh), </w:t>
      </w:r>
      <w:r w:rsidR="005B0FC0" w:rsidRPr="00095F6D">
        <w:rPr>
          <w:i/>
          <w:iCs/>
        </w:rPr>
        <w:t>S</w:t>
      </w:r>
      <w:r w:rsidR="00096C72">
        <w:rPr>
          <w:i/>
          <w:iCs/>
        </w:rPr>
        <w:t>c</w:t>
      </w:r>
      <w:r w:rsidR="005B0FC0" w:rsidRPr="00095F6D">
        <w:rPr>
          <w:i/>
          <w:iCs/>
        </w:rPr>
        <w:t>histosoma mansoni</w:t>
      </w:r>
      <w:r w:rsidR="005B0FC0">
        <w:t xml:space="preserve"> (Sm), and the Soil transmitted helminths (Ascaris, Trichuris and Hookworm</w:t>
      </w:r>
      <w:r w:rsidR="00A42135">
        <w:t>)</w:t>
      </w:r>
      <w:r w:rsidR="005B0FC0">
        <w:t>.</w:t>
      </w:r>
      <w:bookmarkStart w:id="13" w:name="_Toc364258865"/>
    </w:p>
    <w:p w:rsidR="005B0FC0" w:rsidRPr="009E40B8" w:rsidRDefault="00504925" w:rsidP="00504925">
      <w:pPr>
        <w:pStyle w:val="Heading1"/>
      </w:pPr>
      <w:bookmarkStart w:id="14" w:name="_Toc367892714"/>
      <w:r>
        <w:lastRenderedPageBreak/>
        <w:t>2.2</w:t>
      </w:r>
      <w:r w:rsidR="00783493" w:rsidRPr="009E40B8">
        <w:t xml:space="preserve"> Plots </w:t>
      </w:r>
      <w:r w:rsidR="00A42135">
        <w:t xml:space="preserve">of school-level prevalence for </w:t>
      </w:r>
      <w:r w:rsidR="00783493" w:rsidRPr="009E40B8">
        <w:t>each parasite</w:t>
      </w:r>
      <w:bookmarkEnd w:id="13"/>
      <w:bookmarkEnd w:id="14"/>
    </w:p>
    <w:p w:rsidR="005B0FC0" w:rsidRDefault="00F05C9A" w:rsidP="007413A5">
      <w:r>
        <w:rPr>
          <w:noProof/>
          <w:lang w:eastAsia="en-GB"/>
        </w:rPr>
        <w:drawing>
          <wp:anchor distT="0" distB="0" distL="114300" distR="114300" simplePos="0" relativeHeight="251674624" behindDoc="1" locked="0" layoutInCell="1" allowOverlap="1" wp14:anchorId="6EDA80ED" wp14:editId="4F90F949">
            <wp:simplePos x="0" y="0"/>
            <wp:positionH relativeFrom="column">
              <wp:posOffset>4391660</wp:posOffset>
            </wp:positionH>
            <wp:positionV relativeFrom="paragraph">
              <wp:posOffset>525780</wp:posOffset>
            </wp:positionV>
            <wp:extent cx="3810000" cy="2711450"/>
            <wp:effectExtent l="0" t="0" r="0" b="0"/>
            <wp:wrapTight wrapText="bothSides">
              <wp:wrapPolygon edited="0">
                <wp:start x="0" y="0"/>
                <wp:lineTo x="0" y="21398"/>
                <wp:lineTo x="21492" y="21398"/>
                <wp:lineTo x="2149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okworm_by_school.tif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10000" cy="2711450"/>
                    </a:xfrm>
                    <a:prstGeom prst="rect">
                      <a:avLst/>
                    </a:prstGeom>
                  </pic:spPr>
                </pic:pic>
              </a:graphicData>
            </a:graphic>
            <wp14:sizeRelH relativeFrom="page">
              <wp14:pctWidth>0</wp14:pctWidth>
            </wp14:sizeRelH>
            <wp14:sizeRelV relativeFrom="page">
              <wp14:pctHeight>0</wp14:pctHeight>
            </wp14:sizeRelV>
          </wp:anchor>
        </w:drawing>
      </w:r>
      <w:r w:rsidR="005B0FC0">
        <w:rPr>
          <w:noProof/>
          <w:lang w:eastAsia="en-GB"/>
        </w:rPr>
        <w:drawing>
          <wp:anchor distT="0" distB="0" distL="114300" distR="114300" simplePos="0" relativeHeight="251659264" behindDoc="1" locked="0" layoutInCell="1" allowOverlap="1" wp14:anchorId="07B842A9" wp14:editId="42E1F867">
            <wp:simplePos x="0" y="0"/>
            <wp:positionH relativeFrom="column">
              <wp:posOffset>-250190</wp:posOffset>
            </wp:positionH>
            <wp:positionV relativeFrom="paragraph">
              <wp:posOffset>524510</wp:posOffset>
            </wp:positionV>
            <wp:extent cx="3813175" cy="2714625"/>
            <wp:effectExtent l="0" t="0" r="0" b="9525"/>
            <wp:wrapTight wrapText="bothSides">
              <wp:wrapPolygon edited="0">
                <wp:start x="0" y="0"/>
                <wp:lineTo x="0" y="21524"/>
                <wp:lineTo x="21474" y="21524"/>
                <wp:lineTo x="2147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aris_by_school.tif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13175" cy="2714625"/>
                    </a:xfrm>
                    <a:prstGeom prst="rect">
                      <a:avLst/>
                    </a:prstGeom>
                  </pic:spPr>
                </pic:pic>
              </a:graphicData>
            </a:graphic>
            <wp14:sizeRelH relativeFrom="page">
              <wp14:pctWidth>0</wp14:pctWidth>
            </wp14:sizeRelH>
            <wp14:sizeRelV relativeFrom="page">
              <wp14:pctHeight>0</wp14:pctHeight>
            </wp14:sizeRelV>
          </wp:anchor>
        </w:drawing>
      </w:r>
      <w:r w:rsidR="005B0FC0">
        <w:t xml:space="preserve">Prevalence per school is calculated and data collated to give a mean prevalence per implementation area (usually a district but context specific). The plots below illustrate the prevalence of </w:t>
      </w:r>
      <w:r w:rsidR="00A42135">
        <w:t>A</w:t>
      </w:r>
      <w:r w:rsidR="005B0FC0">
        <w:t xml:space="preserve">scaris, hookworm, </w:t>
      </w:r>
      <w:r w:rsidR="005B0FC0" w:rsidRPr="00095F6D">
        <w:rPr>
          <w:i/>
          <w:iCs/>
        </w:rPr>
        <w:t>S.</w:t>
      </w:r>
      <w:r w:rsidR="00A42135" w:rsidRPr="00095F6D">
        <w:rPr>
          <w:i/>
          <w:iCs/>
        </w:rPr>
        <w:t> hae</w:t>
      </w:r>
      <w:r w:rsidR="005B0FC0" w:rsidRPr="00095F6D">
        <w:rPr>
          <w:i/>
          <w:iCs/>
        </w:rPr>
        <w:t>matobium</w:t>
      </w:r>
      <w:r w:rsidR="005B0FC0">
        <w:t xml:space="preserve"> and </w:t>
      </w:r>
      <w:r w:rsidR="005B0FC0" w:rsidRPr="00095F6D">
        <w:rPr>
          <w:i/>
          <w:iCs/>
        </w:rPr>
        <w:t>S. mansoni</w:t>
      </w:r>
      <w:r w:rsidR="005B0FC0">
        <w:t xml:space="preserve"> in different schools in the 3 implementation areas</w:t>
      </w:r>
      <w:r w:rsidR="00A42135">
        <w:t xml:space="preserve"> within Liberia</w:t>
      </w:r>
      <w:r w:rsidR="007413A5">
        <w:t xml:space="preserve"> </w:t>
      </w:r>
    </w:p>
    <w:p w:rsidR="005B0FC0" w:rsidRDefault="005B0FC0" w:rsidP="005B0FC0"/>
    <w:p w:rsidR="00783493" w:rsidRDefault="00783493" w:rsidP="005B0FC0"/>
    <w:p w:rsidR="00783493" w:rsidRDefault="00783493" w:rsidP="00783493">
      <w:pPr>
        <w:rPr>
          <w:noProof/>
          <w:lang w:eastAsia="en-GB"/>
        </w:rPr>
      </w:pPr>
    </w:p>
    <w:p w:rsidR="00783493" w:rsidRDefault="00783493" w:rsidP="00783493">
      <w:pPr>
        <w:rPr>
          <w:noProof/>
          <w:lang w:eastAsia="en-GB"/>
        </w:rPr>
      </w:pPr>
    </w:p>
    <w:p w:rsidR="00783493" w:rsidRDefault="00783493" w:rsidP="00783493">
      <w:pPr>
        <w:rPr>
          <w:noProof/>
          <w:lang w:eastAsia="en-GB"/>
        </w:rPr>
      </w:pPr>
    </w:p>
    <w:p w:rsidR="00F05C9A" w:rsidRDefault="00F05C9A" w:rsidP="00783493">
      <w:pPr>
        <w:rPr>
          <w:noProof/>
          <w:lang w:eastAsia="en-GB"/>
        </w:rPr>
      </w:pPr>
    </w:p>
    <w:p w:rsidR="00783493" w:rsidRDefault="00783493" w:rsidP="00783493">
      <w:pPr>
        <w:pStyle w:val="Heading4"/>
      </w:pPr>
    </w:p>
    <w:p w:rsidR="00783493" w:rsidRDefault="00783493" w:rsidP="00783493">
      <w:r>
        <w:t xml:space="preserve"> </w:t>
      </w:r>
    </w:p>
    <w:p w:rsidR="00783493" w:rsidRDefault="00F05C9A" w:rsidP="00783493">
      <w:r>
        <w:rPr>
          <w:noProof/>
          <w:lang w:eastAsia="en-GB"/>
        </w:rPr>
        <w:drawing>
          <wp:anchor distT="0" distB="0" distL="114300" distR="114300" simplePos="0" relativeHeight="251660288" behindDoc="1" locked="0" layoutInCell="1" allowOverlap="1" wp14:anchorId="72036B4B" wp14:editId="08382153">
            <wp:simplePos x="0" y="0"/>
            <wp:positionH relativeFrom="column">
              <wp:posOffset>-3903980</wp:posOffset>
            </wp:positionH>
            <wp:positionV relativeFrom="paragraph">
              <wp:posOffset>170815</wp:posOffset>
            </wp:positionV>
            <wp:extent cx="3810000" cy="2660015"/>
            <wp:effectExtent l="0" t="0" r="0" b="6985"/>
            <wp:wrapTight wrapText="bothSides">
              <wp:wrapPolygon edited="0">
                <wp:start x="0" y="0"/>
                <wp:lineTo x="0" y="21502"/>
                <wp:lineTo x="21492" y="21502"/>
                <wp:lineTo x="2149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soni_by_school.tif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10000" cy="266001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1" locked="0" layoutInCell="1" allowOverlap="1" wp14:anchorId="6C63110A" wp14:editId="2F91AD10">
            <wp:simplePos x="0" y="0"/>
            <wp:positionH relativeFrom="column">
              <wp:posOffset>753745</wp:posOffset>
            </wp:positionH>
            <wp:positionV relativeFrom="paragraph">
              <wp:posOffset>297180</wp:posOffset>
            </wp:positionV>
            <wp:extent cx="3714750" cy="2534920"/>
            <wp:effectExtent l="0" t="0" r="0" b="0"/>
            <wp:wrapTight wrapText="bothSides">
              <wp:wrapPolygon edited="0">
                <wp:start x="0" y="0"/>
                <wp:lineTo x="0" y="21427"/>
                <wp:lineTo x="21489" y="21427"/>
                <wp:lineTo x="2148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_by_school_prelim.tif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14750" cy="2534920"/>
                    </a:xfrm>
                    <a:prstGeom prst="rect">
                      <a:avLst/>
                    </a:prstGeom>
                  </pic:spPr>
                </pic:pic>
              </a:graphicData>
            </a:graphic>
            <wp14:sizeRelH relativeFrom="page">
              <wp14:pctWidth>0</wp14:pctWidth>
            </wp14:sizeRelH>
            <wp14:sizeRelV relativeFrom="page">
              <wp14:pctHeight>0</wp14:pctHeight>
            </wp14:sizeRelV>
          </wp:anchor>
        </w:drawing>
      </w:r>
    </w:p>
    <w:p w:rsidR="00783493" w:rsidRDefault="00783493">
      <w:r>
        <w:br w:type="page"/>
      </w:r>
    </w:p>
    <w:p w:rsidR="00F05C9A" w:rsidRPr="009E40B8" w:rsidRDefault="00F05C9A" w:rsidP="00504925">
      <w:pPr>
        <w:pStyle w:val="Heading1"/>
      </w:pPr>
      <w:bookmarkStart w:id="15" w:name="_Toc364258866"/>
      <w:bookmarkStart w:id="16" w:name="_Toc367892715"/>
      <w:r w:rsidRPr="009E40B8">
        <w:lastRenderedPageBreak/>
        <w:t xml:space="preserve">2.3 </w:t>
      </w:r>
      <w:r w:rsidR="00A42135">
        <w:t xml:space="preserve">Plots of school-level </w:t>
      </w:r>
      <w:r w:rsidRPr="009E40B8">
        <w:t xml:space="preserve">Intensity </w:t>
      </w:r>
      <w:r w:rsidR="00A42135">
        <w:t xml:space="preserve">for </w:t>
      </w:r>
      <w:r w:rsidRPr="009E40B8">
        <w:t>each parasite</w:t>
      </w:r>
      <w:bookmarkEnd w:id="15"/>
      <w:bookmarkEnd w:id="16"/>
      <w:r w:rsidRPr="009E40B8">
        <w:t xml:space="preserve"> </w:t>
      </w:r>
    </w:p>
    <w:p w:rsidR="00F05C9A" w:rsidRDefault="00F05C9A" w:rsidP="007413A5">
      <w:r>
        <w:rPr>
          <w:noProof/>
          <w:lang w:eastAsia="en-GB"/>
        </w:rPr>
        <w:drawing>
          <wp:anchor distT="0" distB="0" distL="114300" distR="114300" simplePos="0" relativeHeight="251681792" behindDoc="1" locked="0" layoutInCell="1" allowOverlap="1" wp14:anchorId="02A8FF2E" wp14:editId="28523C50">
            <wp:simplePos x="0" y="0"/>
            <wp:positionH relativeFrom="column">
              <wp:posOffset>-209550</wp:posOffset>
            </wp:positionH>
            <wp:positionV relativeFrom="paragraph">
              <wp:posOffset>476885</wp:posOffset>
            </wp:positionV>
            <wp:extent cx="4267200" cy="2827020"/>
            <wp:effectExtent l="0" t="0" r="0" b="0"/>
            <wp:wrapTight wrapText="bothSides">
              <wp:wrapPolygon edited="0">
                <wp:start x="0" y="0"/>
                <wp:lineTo x="0" y="21396"/>
                <wp:lineTo x="21504" y="21396"/>
                <wp:lineTo x="2150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aris_intensity_byschool.tif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67200" cy="2827020"/>
                    </a:xfrm>
                    <a:prstGeom prst="rect">
                      <a:avLst/>
                    </a:prstGeom>
                  </pic:spPr>
                </pic:pic>
              </a:graphicData>
            </a:graphic>
            <wp14:sizeRelH relativeFrom="page">
              <wp14:pctWidth>0</wp14:pctWidth>
            </wp14:sizeRelH>
            <wp14:sizeRelV relativeFrom="page">
              <wp14:pctHeight>0</wp14:pctHeight>
            </wp14:sizeRelV>
          </wp:anchor>
        </w:drawing>
      </w:r>
      <w:r>
        <w:t xml:space="preserve">The below plots show the </w:t>
      </w:r>
      <w:r w:rsidR="00A42135">
        <w:t xml:space="preserve">arithmetic </w:t>
      </w:r>
      <w:r>
        <w:t>mean intensity of infection per school</w:t>
      </w:r>
      <w:r w:rsidR="00A42135">
        <w:t xml:space="preserve">, measured as eggs per gram of stool for </w:t>
      </w:r>
      <w:r w:rsidR="00A42135">
        <w:rPr>
          <w:i/>
          <w:iCs/>
        </w:rPr>
        <w:t xml:space="preserve">S. mansoni </w:t>
      </w:r>
      <w:r w:rsidR="00A42135">
        <w:t xml:space="preserve">and the soil-transmitted helminths. </w:t>
      </w:r>
      <w:r w:rsidR="007413A5">
        <w:t xml:space="preserve">Error bars are 95% negative binomial confidence intervals. </w:t>
      </w:r>
      <w:r w:rsidR="00A42135">
        <w:t xml:space="preserve">Data for </w:t>
      </w:r>
      <w:r w:rsidR="00A42135">
        <w:rPr>
          <w:i/>
          <w:iCs/>
        </w:rPr>
        <w:t xml:space="preserve">S. haematobium </w:t>
      </w:r>
      <w:r w:rsidR="00A42135">
        <w:t>infection are currently being analysed.</w:t>
      </w:r>
    </w:p>
    <w:p w:rsidR="00F05C9A" w:rsidRDefault="00F05C9A" w:rsidP="00F05C9A">
      <w:r>
        <w:rPr>
          <w:noProof/>
          <w:lang w:eastAsia="en-GB"/>
        </w:rPr>
        <w:drawing>
          <wp:anchor distT="0" distB="0" distL="114300" distR="114300" simplePos="0" relativeHeight="251678720" behindDoc="1" locked="0" layoutInCell="1" allowOverlap="1" wp14:anchorId="75E0902B" wp14:editId="4307C0ED">
            <wp:simplePos x="0" y="0"/>
            <wp:positionH relativeFrom="column">
              <wp:posOffset>-85725</wp:posOffset>
            </wp:positionH>
            <wp:positionV relativeFrom="paragraph">
              <wp:posOffset>24130</wp:posOffset>
            </wp:positionV>
            <wp:extent cx="4295140" cy="2844800"/>
            <wp:effectExtent l="0" t="0" r="0" b="0"/>
            <wp:wrapTight wrapText="bothSides">
              <wp:wrapPolygon edited="0">
                <wp:start x="0" y="0"/>
                <wp:lineTo x="0" y="21407"/>
                <wp:lineTo x="21459" y="21407"/>
                <wp:lineTo x="2145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okworm_intensity_byschool.tiff"/>
                    <pic:cNvPicPr/>
                  </pic:nvPicPr>
                  <pic:blipFill>
                    <a:blip r:embed="rId27">
                      <a:extLst>
                        <a:ext uri="{28A0092B-C50C-407E-A947-70E740481C1C}">
                          <a14:useLocalDpi xmlns:a14="http://schemas.microsoft.com/office/drawing/2010/main" val="0"/>
                        </a:ext>
                      </a:extLst>
                    </a:blip>
                    <a:stretch>
                      <a:fillRect/>
                    </a:stretch>
                  </pic:blipFill>
                  <pic:spPr>
                    <a:xfrm>
                      <a:off x="0" y="0"/>
                      <a:ext cx="4295140" cy="2844800"/>
                    </a:xfrm>
                    <a:prstGeom prst="rect">
                      <a:avLst/>
                    </a:prstGeom>
                  </pic:spPr>
                </pic:pic>
              </a:graphicData>
            </a:graphic>
            <wp14:sizeRelH relativeFrom="page">
              <wp14:pctWidth>0</wp14:pctWidth>
            </wp14:sizeRelH>
            <wp14:sizeRelV relativeFrom="page">
              <wp14:pctHeight>0</wp14:pctHeight>
            </wp14:sizeRelV>
          </wp:anchor>
        </w:drawing>
      </w:r>
    </w:p>
    <w:p w:rsidR="00783493" w:rsidRDefault="00783493" w:rsidP="00783493"/>
    <w:p w:rsidR="00783493" w:rsidRDefault="00783493"/>
    <w:p w:rsidR="005B0FC0" w:rsidRDefault="005B0FC0"/>
    <w:p w:rsidR="005B0FC0" w:rsidRDefault="005B0FC0"/>
    <w:p w:rsidR="005B0FC0" w:rsidRDefault="005B0FC0"/>
    <w:p w:rsidR="005B0FC0" w:rsidRDefault="005B0FC0"/>
    <w:p w:rsidR="005B0FC0" w:rsidRDefault="005B0FC0"/>
    <w:p w:rsidR="005B0FC0" w:rsidRDefault="00BA0417">
      <w:r>
        <w:rPr>
          <w:noProof/>
          <w:lang w:eastAsia="en-GB"/>
        </w:rPr>
        <w:drawing>
          <wp:anchor distT="0" distB="0" distL="114300" distR="114300" simplePos="0" relativeHeight="251683840" behindDoc="1" locked="0" layoutInCell="1" allowOverlap="1" wp14:anchorId="1B810EF4" wp14:editId="41276BBA">
            <wp:simplePos x="0" y="0"/>
            <wp:positionH relativeFrom="column">
              <wp:posOffset>-8675370</wp:posOffset>
            </wp:positionH>
            <wp:positionV relativeFrom="paragraph">
              <wp:posOffset>268605</wp:posOffset>
            </wp:positionV>
            <wp:extent cx="4286250" cy="2839085"/>
            <wp:effectExtent l="0" t="0" r="0" b="0"/>
            <wp:wrapTight wrapText="bothSides">
              <wp:wrapPolygon edited="0">
                <wp:start x="0" y="0"/>
                <wp:lineTo x="0" y="21450"/>
                <wp:lineTo x="21504" y="21450"/>
                <wp:lineTo x="2150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soni_intensity_byschool.tiff"/>
                    <pic:cNvPicPr/>
                  </pic:nvPicPr>
                  <pic:blipFill>
                    <a:blip r:embed="rId28">
                      <a:extLst>
                        <a:ext uri="{28A0092B-C50C-407E-A947-70E740481C1C}">
                          <a14:useLocalDpi xmlns:a14="http://schemas.microsoft.com/office/drawing/2010/main" val="0"/>
                        </a:ext>
                      </a:extLst>
                    </a:blip>
                    <a:stretch>
                      <a:fillRect/>
                    </a:stretch>
                  </pic:blipFill>
                  <pic:spPr>
                    <a:xfrm>
                      <a:off x="0" y="0"/>
                      <a:ext cx="4286250" cy="2839085"/>
                    </a:xfrm>
                    <a:prstGeom prst="rect">
                      <a:avLst/>
                    </a:prstGeom>
                  </pic:spPr>
                </pic:pic>
              </a:graphicData>
            </a:graphic>
            <wp14:sizeRelH relativeFrom="page">
              <wp14:pctWidth>0</wp14:pctWidth>
            </wp14:sizeRelH>
            <wp14:sizeRelV relativeFrom="page">
              <wp14:pctHeight>0</wp14:pctHeight>
            </wp14:sizeRelV>
          </wp:anchor>
        </w:drawing>
      </w:r>
    </w:p>
    <w:p w:rsidR="005B0FC0" w:rsidRDefault="005B0FC0"/>
    <w:p w:rsidR="005B0FC0" w:rsidRDefault="005B0FC0"/>
    <w:p w:rsidR="005B0FC0" w:rsidRDefault="005B0FC0"/>
    <w:p w:rsidR="005B0FC0" w:rsidRDefault="00F05C9A">
      <w:r>
        <w:rPr>
          <w:noProof/>
          <w:lang w:eastAsia="en-GB"/>
        </w:rPr>
        <mc:AlternateContent>
          <mc:Choice Requires="wps">
            <w:drawing>
              <wp:anchor distT="0" distB="0" distL="114300" distR="114300" simplePos="0" relativeHeight="251685888" behindDoc="0" locked="0" layoutInCell="1" allowOverlap="1" wp14:anchorId="205C842E" wp14:editId="1847A8BD">
                <wp:simplePos x="0" y="0"/>
                <wp:positionH relativeFrom="column">
                  <wp:posOffset>483581</wp:posOffset>
                </wp:positionH>
                <wp:positionV relativeFrom="paragraph">
                  <wp:posOffset>13855</wp:posOffset>
                </wp:positionV>
                <wp:extent cx="3545205" cy="42354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205" cy="423545"/>
                        </a:xfrm>
                        <a:prstGeom prst="rect">
                          <a:avLst/>
                        </a:prstGeom>
                        <a:solidFill>
                          <a:srgbClr val="FFFFFF"/>
                        </a:solidFill>
                        <a:ln w="9525">
                          <a:noFill/>
                          <a:miter lim="800000"/>
                          <a:headEnd/>
                          <a:tailEnd/>
                        </a:ln>
                      </wps:spPr>
                      <wps:txbx>
                        <w:txbxContent>
                          <w:p w:rsidR="00AD690B" w:rsidRDefault="00AD690B" w:rsidP="00A42135">
                            <w:r w:rsidRPr="00095F6D">
                              <w:rPr>
                                <w:i/>
                                <w:iCs/>
                              </w:rPr>
                              <w:t>S. haematobium</w:t>
                            </w:r>
                            <w:r>
                              <w:t xml:space="preserve"> data aree still being analysed.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margin-left:38.1pt;margin-top:1.1pt;width:279.15pt;height:33.35pt;z-index:251685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" stroked="f">
                <v:textbox style="mso-fit-shape-to-text:t">
                  <w:txbxContent>
                    <w:p w:rsidR="00AD690B" w:rsidRDefault="00AD690B" w:rsidP="00A42135">
                      <w:r w:rsidRPr="00095F6D">
                        <w:rPr>
                          <w:i/>
                          <w:iCs/>
                        </w:rPr>
                        <w:t>S. haematobium</w:t>
                      </w:r>
                      <w:r>
                        <w:t xml:space="preserve"> data aree still being analysed. </w:t>
                      </w:r>
                    </w:p>
                  </w:txbxContent>
                </v:textbox>
              </v:shape>
            </w:pict>
          </mc:Fallback>
        </mc:AlternateContent>
      </w:r>
    </w:p>
    <w:p w:rsidR="005B0FC0" w:rsidRDefault="005B0FC0"/>
    <w:p w:rsidR="00F05C9A" w:rsidRDefault="00F05C9A">
      <w:pPr>
        <w:sectPr w:rsidR="00F05C9A" w:rsidSect="005B0FC0">
          <w:pgSz w:w="16838" w:h="11906" w:orient="landscape"/>
          <w:pgMar w:top="1440" w:right="1440" w:bottom="1440" w:left="1440" w:header="708" w:footer="708" w:gutter="0"/>
          <w:cols w:space="708"/>
          <w:docGrid w:linePitch="360"/>
        </w:sectPr>
      </w:pPr>
    </w:p>
    <w:p w:rsidR="005B0FC0" w:rsidRDefault="00A42135" w:rsidP="00A42135">
      <w:r>
        <w:lastRenderedPageBreak/>
        <w:t xml:space="preserve">Prior to each round of </w:t>
      </w:r>
      <w:r w:rsidR="00F05C9A">
        <w:t>PCT further samples will</w:t>
      </w:r>
      <w:r w:rsidR="00841208">
        <w:t xml:space="preserve"> be collected from sentinel site school</w:t>
      </w:r>
      <w:r>
        <w:t>s</w:t>
      </w:r>
      <w:r w:rsidR="00841208">
        <w:t xml:space="preserve"> and prevalence and intensity of infection is calculated. The mean reductions in prevalence and intensity can then be demonstrated. This is becoming increasingly importan</w:t>
      </w:r>
      <w:r>
        <w:t>t</w:t>
      </w:r>
      <w:r w:rsidR="00841208">
        <w:t xml:space="preserve"> since the WHO is in the process of introducing new targets for treatment programmes which will be </w:t>
      </w:r>
      <w:r>
        <w:t xml:space="preserve">stated </w:t>
      </w:r>
      <w:r w:rsidR="00841208">
        <w:t xml:space="preserve">in terms of reduction in the prevalence of high intensity infections. </w:t>
      </w:r>
    </w:p>
    <w:p w:rsidR="005B0FC0" w:rsidRDefault="00920C80">
      <w:r>
        <w:t xml:space="preserve">Please see attached at ANNEX B </w:t>
      </w:r>
      <w:r w:rsidR="00841208">
        <w:t xml:space="preserve">the detailed protocol for the Monitoring and Evaluation in Liberia. </w:t>
      </w:r>
    </w:p>
    <w:p w:rsidR="00841208" w:rsidRDefault="00841208"/>
    <w:p w:rsidR="00841208" w:rsidRDefault="00504925" w:rsidP="00504925">
      <w:pPr>
        <w:pStyle w:val="Heading1"/>
      </w:pPr>
      <w:bookmarkStart w:id="17" w:name="_Toc367892716"/>
      <w:r>
        <w:t xml:space="preserve">3.1 </w:t>
      </w:r>
      <w:r w:rsidR="00841208">
        <w:t>SCI Overview August 2013</w:t>
      </w:r>
      <w:bookmarkEnd w:id="17"/>
      <w:r w:rsidR="00841208">
        <w:t xml:space="preserve"> </w:t>
      </w:r>
    </w:p>
    <w:p w:rsidR="00841208" w:rsidRDefault="00841208" w:rsidP="00A42135">
      <w:r>
        <w:t>The SCI is currently providing support to fifteen countries in sub-Saharan Africa and the middle-east (Figure 1).  This includes the planning, implementation, and monitoring of NTD control programmes, as well as the implementation of operational research. The SCI’s work is funded by major grants from DfID, Children’s Investment Fund Foundation, Bill and Melinda Gates Foundation, The End FUND, and by many private donors (both large and small). It seems highly likely that DfID will extend SCI</w:t>
      </w:r>
      <w:r w:rsidR="00A42135">
        <w:t>’</w:t>
      </w:r>
      <w:r>
        <w:t xml:space="preserve">s current </w:t>
      </w:r>
      <w:r w:rsidR="00A42135">
        <w:t xml:space="preserve">grant </w:t>
      </w:r>
      <w:r>
        <w:t xml:space="preserve">to support SCH/STH control in sub-Saharan Africa. </w:t>
      </w:r>
    </w:p>
    <w:p w:rsidR="00841208" w:rsidRPr="00805FBC" w:rsidRDefault="00841208" w:rsidP="00841208">
      <w:r>
        <w:t xml:space="preserve">2013 has seen an </w:t>
      </w:r>
      <w:r w:rsidRPr="00805FBC">
        <w:t>increase i</w:t>
      </w:r>
      <w:r>
        <w:t>n staff numbers within SCI. Wendy Harrison</w:t>
      </w:r>
      <w:r w:rsidRPr="00805FBC">
        <w:t xml:space="preserve"> </w:t>
      </w:r>
      <w:r>
        <w:t>(M</w:t>
      </w:r>
      <w:r w:rsidRPr="00805FBC">
        <w:t xml:space="preserve">anaging </w:t>
      </w:r>
      <w:r>
        <w:t>Director) returned to work in July</w:t>
      </w:r>
      <w:r w:rsidRPr="00805FBC">
        <w:t xml:space="preserve"> following </w:t>
      </w:r>
      <w:r>
        <w:t xml:space="preserve">maternity leave. There have been the appointments of three new programme managers francophone </w:t>
      </w:r>
      <w:r w:rsidRPr="00805FBC">
        <w:t>(</w:t>
      </w:r>
      <w:r>
        <w:t>Sarah Ngoro) and a</w:t>
      </w:r>
      <w:r w:rsidRPr="00805FBC">
        <w:t>nglophone (Jane Whitton</w:t>
      </w:r>
      <w:r>
        <w:t xml:space="preserve">, </w:t>
      </w:r>
      <w:r w:rsidRPr="00805FBC">
        <w:t>Yolisa Nalul</w:t>
      </w:r>
      <w:r>
        <w:t>e</w:t>
      </w:r>
      <w:r w:rsidRPr="00805FBC">
        <w:t xml:space="preserve">), </w:t>
      </w:r>
      <w:r>
        <w:t xml:space="preserve">and a </w:t>
      </w:r>
      <w:r w:rsidRPr="00805FBC">
        <w:t xml:space="preserve">Senior M&amp;E Manager (Fiona Fleming – currently </w:t>
      </w:r>
      <w:r>
        <w:t>on maternity leave). In addition a new researcher has been recruited to work on an operational research grant exploring mapping and modelling of schistosomiasis elimination (Arminder Deol</w:t>
      </w:r>
      <w:r w:rsidRPr="00805FBC">
        <w:t>).</w:t>
      </w:r>
      <w:r>
        <w:t xml:space="preserve"> A Health Economist post is about to be advertised. </w:t>
      </w:r>
    </w:p>
    <w:p w:rsidR="00841208" w:rsidRDefault="00841208" w:rsidP="00841208">
      <w:pPr>
        <w:rPr>
          <w:highlight w:val="yellow"/>
        </w:rPr>
      </w:pPr>
      <w:r>
        <w:rPr>
          <w:noProof/>
          <w:lang w:eastAsia="en-GB"/>
        </w:rPr>
        <w:drawing>
          <wp:inline distT="0" distB="0" distL="0" distR="0" wp14:anchorId="10210DD7" wp14:editId="5F1CA6E7">
            <wp:extent cx="2266950" cy="2141506"/>
            <wp:effectExtent l="0" t="0" r="0" b="0"/>
            <wp:docPr id="11" name="Picture 11" descr="Map of countries where SCI is currently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of countries where SCI is currently work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66950" cy="2141506"/>
                    </a:xfrm>
                    <a:prstGeom prst="rect">
                      <a:avLst/>
                    </a:prstGeom>
                    <a:noFill/>
                    <a:ln>
                      <a:noFill/>
                    </a:ln>
                  </pic:spPr>
                </pic:pic>
              </a:graphicData>
            </a:graphic>
          </wp:inline>
        </w:drawing>
      </w:r>
      <w:r w:rsidRPr="00BB669A">
        <w:rPr>
          <w:noProof/>
          <w:lang w:eastAsia="en-GB"/>
        </w:rPr>
        <mc:AlternateContent>
          <mc:Choice Requires="wps">
            <w:drawing>
              <wp:inline distT="0" distB="0" distL="0" distR="0" wp14:anchorId="693BD5CA" wp14:editId="37859979">
                <wp:extent cx="3057525" cy="2333625"/>
                <wp:effectExtent l="0" t="0" r="28575" b="2857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333625"/>
                        </a:xfrm>
                        <a:prstGeom prst="rect">
                          <a:avLst/>
                        </a:prstGeom>
                        <a:solidFill>
                          <a:srgbClr val="FFFFFF"/>
                        </a:solidFill>
                        <a:ln w="9525">
                          <a:solidFill>
                            <a:srgbClr val="000000"/>
                          </a:solidFill>
                          <a:miter lim="800000"/>
                          <a:headEnd/>
                          <a:tailEnd/>
                        </a:ln>
                      </wps:spPr>
                      <wps:txbx>
                        <w:txbxContent>
                          <w:p w:rsidR="00AD690B" w:rsidRPr="00BB669A" w:rsidRDefault="00AD690B" w:rsidP="00841208">
                            <w:pPr>
                              <w:rPr>
                                <w:b/>
                                <w:bCs/>
                              </w:rPr>
                            </w:pPr>
                            <w:r>
                              <w:rPr>
                                <w:b/>
                                <w:bCs/>
                              </w:rPr>
                              <w:t xml:space="preserve">Figure 1. </w:t>
                            </w:r>
                            <w:r w:rsidRPr="00BB669A">
                              <w:rPr>
                                <w:b/>
                                <w:bCs/>
                              </w:rPr>
                              <w:t>Countries with control programmes currently supported by SCI (or due to start in 2013)</w:t>
                            </w:r>
                          </w:p>
                          <w:p w:rsidR="00AD690B" w:rsidRPr="001B430F" w:rsidRDefault="00AD690B" w:rsidP="00841208">
                            <w:pPr>
                              <w:pStyle w:val="ListParagraph"/>
                              <w:numPr>
                                <w:ilvl w:val="0"/>
                                <w:numId w:val="2"/>
                              </w:numPr>
                              <w:spacing w:after="120" w:line="276" w:lineRule="auto"/>
                              <w:rPr>
                                <w:rFonts w:asciiTheme="minorHAnsi" w:eastAsiaTheme="minorHAnsi" w:hAnsiTheme="minorHAnsi" w:cstheme="minorBidi"/>
                                <w:sz w:val="22"/>
                                <w:szCs w:val="22"/>
                              </w:rPr>
                            </w:pPr>
                            <w:r w:rsidRPr="001B430F">
                              <w:rPr>
                                <w:rFonts w:asciiTheme="minorHAnsi" w:eastAsiaTheme="minorHAnsi" w:hAnsiTheme="minorHAnsi" w:cstheme="minorBidi"/>
                                <w:sz w:val="22"/>
                                <w:szCs w:val="22"/>
                              </w:rPr>
                              <w:t>West Africa: Cote d’Ivoire, Liberia, Mauritania, Niger, Senegal</w:t>
                            </w:r>
                          </w:p>
                          <w:p w:rsidR="00AD690B" w:rsidRPr="001B430F" w:rsidRDefault="00AD690B" w:rsidP="00841208">
                            <w:pPr>
                              <w:pStyle w:val="ListParagraph"/>
                              <w:numPr>
                                <w:ilvl w:val="0"/>
                                <w:numId w:val="2"/>
                              </w:numPr>
                              <w:spacing w:after="120" w:line="276" w:lineRule="auto"/>
                              <w:rPr>
                                <w:rFonts w:asciiTheme="minorHAnsi" w:eastAsiaTheme="minorHAnsi" w:hAnsiTheme="minorHAnsi" w:cstheme="minorBidi"/>
                                <w:sz w:val="22"/>
                                <w:szCs w:val="22"/>
                              </w:rPr>
                            </w:pPr>
                            <w:r w:rsidRPr="001B430F">
                              <w:rPr>
                                <w:rFonts w:asciiTheme="minorHAnsi" w:eastAsiaTheme="minorHAnsi" w:hAnsiTheme="minorHAnsi" w:cstheme="minorBidi"/>
                                <w:sz w:val="22"/>
                                <w:szCs w:val="22"/>
                              </w:rPr>
                              <w:t>Central Africa: DRC</w:t>
                            </w:r>
                          </w:p>
                          <w:p w:rsidR="00AD690B" w:rsidRPr="001B430F" w:rsidRDefault="00AD690B" w:rsidP="00841208">
                            <w:pPr>
                              <w:pStyle w:val="ListParagraph"/>
                              <w:numPr>
                                <w:ilvl w:val="0"/>
                                <w:numId w:val="2"/>
                              </w:numPr>
                              <w:spacing w:after="120" w:line="276" w:lineRule="auto"/>
                              <w:rPr>
                                <w:rFonts w:asciiTheme="minorHAnsi" w:eastAsiaTheme="minorHAnsi" w:hAnsiTheme="minorHAnsi" w:cstheme="minorBidi"/>
                                <w:sz w:val="22"/>
                                <w:szCs w:val="22"/>
                              </w:rPr>
                            </w:pPr>
                            <w:r w:rsidRPr="001B430F">
                              <w:rPr>
                                <w:rFonts w:asciiTheme="minorHAnsi" w:eastAsiaTheme="minorHAnsi" w:hAnsiTheme="minorHAnsi" w:cstheme="minorBidi"/>
                                <w:sz w:val="22"/>
                                <w:szCs w:val="22"/>
                              </w:rPr>
                              <w:t>East Africa: Burundi, Ethiopia, Malawi, Mozambique, Rwanda, Tanzania</w:t>
                            </w:r>
                            <w:r>
                              <w:rPr>
                                <w:rFonts w:asciiTheme="minorHAnsi" w:eastAsiaTheme="minorHAnsi" w:hAnsiTheme="minorHAnsi" w:cstheme="minorBidi"/>
                                <w:sz w:val="22"/>
                                <w:szCs w:val="22"/>
                              </w:rPr>
                              <w:t xml:space="preserve"> (including Zanzibar)</w:t>
                            </w:r>
                            <w:r w:rsidRPr="001B430F">
                              <w:rPr>
                                <w:rFonts w:asciiTheme="minorHAnsi" w:eastAsiaTheme="minorHAnsi" w:hAnsiTheme="minorHAnsi" w:cstheme="minorBidi"/>
                                <w:sz w:val="22"/>
                                <w:szCs w:val="22"/>
                              </w:rPr>
                              <w:t xml:space="preserve">, Uganda, Zambia </w:t>
                            </w:r>
                          </w:p>
                          <w:p w:rsidR="00AD690B" w:rsidRPr="001B430F" w:rsidRDefault="00AD690B" w:rsidP="00841208">
                            <w:pPr>
                              <w:pStyle w:val="ListParagraph"/>
                              <w:numPr>
                                <w:ilvl w:val="0"/>
                                <w:numId w:val="2"/>
                              </w:numPr>
                              <w:spacing w:after="120" w:line="276" w:lineRule="auto"/>
                              <w:rPr>
                                <w:rFonts w:asciiTheme="minorHAnsi" w:eastAsiaTheme="minorHAnsi" w:hAnsiTheme="minorHAnsi" w:cstheme="minorBidi"/>
                                <w:sz w:val="22"/>
                                <w:szCs w:val="22"/>
                              </w:rPr>
                            </w:pPr>
                            <w:r w:rsidRPr="001B430F">
                              <w:rPr>
                                <w:rFonts w:asciiTheme="minorHAnsi" w:eastAsiaTheme="minorHAnsi" w:hAnsiTheme="minorHAnsi" w:cstheme="minorBidi"/>
                                <w:sz w:val="22"/>
                                <w:szCs w:val="22"/>
                              </w:rPr>
                              <w:t xml:space="preserve">Middle-east: Yemen </w:t>
                            </w:r>
                          </w:p>
                        </w:txbxContent>
                      </wps:txbx>
                      <wps:bodyPr rot="0" vert="horz" wrap="square" lIns="91440" tIns="45720" rIns="91440" bIns="45720" anchor="t" anchorCtr="0">
                        <a:noAutofit/>
                      </wps:bodyPr>
                    </wps:wsp>
                  </a:graphicData>
                </a:graphic>
              </wp:inline>
            </w:drawing>
          </mc:Choice>
          <mc:Fallback>
            <w:pict>
              <v:shape id="Text Box 2" o:spid="_x0000_s1039" type="#_x0000_t202" style="width:240.75pt;height:18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">
                <v:textbox>
                  <w:txbxContent>
                    <w:p w:rsidR="00AD690B" w:rsidRPr="00BB669A" w:rsidRDefault="00AD690B" w:rsidP="00841208">
                      <w:pPr>
                        <w:rPr>
                          <w:b/>
                          <w:bCs/>
                        </w:rPr>
                      </w:pPr>
                      <w:r>
                        <w:rPr>
                          <w:b/>
                          <w:bCs/>
                        </w:rPr>
                        <w:t xml:space="preserve">Figure 1. </w:t>
                      </w:r>
                      <w:r w:rsidRPr="00BB669A">
                        <w:rPr>
                          <w:b/>
                          <w:bCs/>
                        </w:rPr>
                        <w:t>Countries with control programmes currently supported by SCI (or due to start in 2013)</w:t>
                      </w:r>
                    </w:p>
                    <w:p w:rsidR="00AD690B" w:rsidRPr="001B430F" w:rsidRDefault="00AD690B" w:rsidP="00841208">
                      <w:pPr>
                        <w:pStyle w:val="ListParagraph"/>
                        <w:numPr>
                          <w:ilvl w:val="0"/>
                          <w:numId w:val="2"/>
                        </w:numPr>
                        <w:spacing w:after="120" w:line="276" w:lineRule="auto"/>
                        <w:rPr>
                          <w:rFonts w:asciiTheme="minorHAnsi" w:eastAsiaTheme="minorHAnsi" w:hAnsiTheme="minorHAnsi" w:cstheme="minorBidi"/>
                          <w:sz w:val="22"/>
                          <w:szCs w:val="22"/>
                        </w:rPr>
                      </w:pPr>
                      <w:r w:rsidRPr="001B430F">
                        <w:rPr>
                          <w:rFonts w:asciiTheme="minorHAnsi" w:eastAsiaTheme="minorHAnsi" w:hAnsiTheme="minorHAnsi" w:cstheme="minorBidi"/>
                          <w:sz w:val="22"/>
                          <w:szCs w:val="22"/>
                        </w:rPr>
                        <w:t>West Africa: Cote d’Ivoire, Liberia, Mauritania, Niger, Senegal</w:t>
                      </w:r>
                    </w:p>
                    <w:p w:rsidR="00AD690B" w:rsidRPr="001B430F" w:rsidRDefault="00AD690B" w:rsidP="00841208">
                      <w:pPr>
                        <w:pStyle w:val="ListParagraph"/>
                        <w:numPr>
                          <w:ilvl w:val="0"/>
                          <w:numId w:val="2"/>
                        </w:numPr>
                        <w:spacing w:after="120" w:line="276" w:lineRule="auto"/>
                        <w:rPr>
                          <w:rFonts w:asciiTheme="minorHAnsi" w:eastAsiaTheme="minorHAnsi" w:hAnsiTheme="minorHAnsi" w:cstheme="minorBidi"/>
                          <w:sz w:val="22"/>
                          <w:szCs w:val="22"/>
                        </w:rPr>
                      </w:pPr>
                      <w:r w:rsidRPr="001B430F">
                        <w:rPr>
                          <w:rFonts w:asciiTheme="minorHAnsi" w:eastAsiaTheme="minorHAnsi" w:hAnsiTheme="minorHAnsi" w:cstheme="minorBidi"/>
                          <w:sz w:val="22"/>
                          <w:szCs w:val="22"/>
                        </w:rPr>
                        <w:t>Central Africa: DRC</w:t>
                      </w:r>
                    </w:p>
                    <w:p w:rsidR="00AD690B" w:rsidRPr="001B430F" w:rsidRDefault="00AD690B" w:rsidP="00841208">
                      <w:pPr>
                        <w:pStyle w:val="ListParagraph"/>
                        <w:numPr>
                          <w:ilvl w:val="0"/>
                          <w:numId w:val="2"/>
                        </w:numPr>
                        <w:spacing w:after="120" w:line="276" w:lineRule="auto"/>
                        <w:rPr>
                          <w:rFonts w:asciiTheme="minorHAnsi" w:eastAsiaTheme="minorHAnsi" w:hAnsiTheme="minorHAnsi" w:cstheme="minorBidi"/>
                          <w:sz w:val="22"/>
                          <w:szCs w:val="22"/>
                        </w:rPr>
                      </w:pPr>
                      <w:r w:rsidRPr="001B430F">
                        <w:rPr>
                          <w:rFonts w:asciiTheme="minorHAnsi" w:eastAsiaTheme="minorHAnsi" w:hAnsiTheme="minorHAnsi" w:cstheme="minorBidi"/>
                          <w:sz w:val="22"/>
                          <w:szCs w:val="22"/>
                        </w:rPr>
                        <w:t>East Africa: Burundi, Ethiopia, Malawi, Mozambique, Rwanda, Tanzania</w:t>
                      </w:r>
                      <w:r>
                        <w:rPr>
                          <w:rFonts w:asciiTheme="minorHAnsi" w:eastAsiaTheme="minorHAnsi" w:hAnsiTheme="minorHAnsi" w:cstheme="minorBidi"/>
                          <w:sz w:val="22"/>
                          <w:szCs w:val="22"/>
                        </w:rPr>
                        <w:t xml:space="preserve"> (including Zanzibar)</w:t>
                      </w:r>
                      <w:r w:rsidRPr="001B430F">
                        <w:rPr>
                          <w:rFonts w:asciiTheme="minorHAnsi" w:eastAsiaTheme="minorHAnsi" w:hAnsiTheme="minorHAnsi" w:cstheme="minorBidi"/>
                          <w:sz w:val="22"/>
                          <w:szCs w:val="22"/>
                        </w:rPr>
                        <w:t xml:space="preserve">, Uganda, Zambia </w:t>
                      </w:r>
                    </w:p>
                    <w:p w:rsidR="00AD690B" w:rsidRPr="001B430F" w:rsidRDefault="00AD690B" w:rsidP="00841208">
                      <w:pPr>
                        <w:pStyle w:val="ListParagraph"/>
                        <w:numPr>
                          <w:ilvl w:val="0"/>
                          <w:numId w:val="2"/>
                        </w:numPr>
                        <w:spacing w:after="120" w:line="276" w:lineRule="auto"/>
                        <w:rPr>
                          <w:rFonts w:asciiTheme="minorHAnsi" w:eastAsiaTheme="minorHAnsi" w:hAnsiTheme="minorHAnsi" w:cstheme="minorBidi"/>
                          <w:sz w:val="22"/>
                          <w:szCs w:val="22"/>
                        </w:rPr>
                      </w:pPr>
                      <w:r w:rsidRPr="001B430F">
                        <w:rPr>
                          <w:rFonts w:asciiTheme="minorHAnsi" w:eastAsiaTheme="minorHAnsi" w:hAnsiTheme="minorHAnsi" w:cstheme="minorBidi"/>
                          <w:sz w:val="22"/>
                          <w:szCs w:val="22"/>
                        </w:rPr>
                        <w:t xml:space="preserve">Middle-east: Yemen </w:t>
                      </w:r>
                    </w:p>
                  </w:txbxContent>
                </v:textbox>
                <w10:anchorlock/>
              </v:shape>
            </w:pict>
          </mc:Fallback>
        </mc:AlternateContent>
      </w:r>
    </w:p>
    <w:p w:rsidR="00920C80" w:rsidRDefault="00841208" w:rsidP="00A42135">
      <w:pPr>
        <w:sectPr w:rsidR="00920C80" w:rsidSect="00F05C9A">
          <w:pgSz w:w="11906" w:h="16838"/>
          <w:pgMar w:top="1440" w:right="1440" w:bottom="1440" w:left="1440" w:header="708" w:footer="708" w:gutter="0"/>
          <w:cols w:space="708"/>
          <w:docGrid w:linePitch="360"/>
        </w:sectPr>
      </w:pPr>
      <w:r w:rsidRPr="00B64606">
        <w:t xml:space="preserve">The SCI is now </w:t>
      </w:r>
      <w:r w:rsidR="00A42135">
        <w:t xml:space="preserve">beginning to expand its scope to explore </w:t>
      </w:r>
      <w:r w:rsidRPr="00B64606">
        <w:t>integrated/collaborative approaches to controlling disease. This includes a focus on water, sanitation and hygiene interventions and also with shoe donation programmes. It is hoped that the distribution of free shoes (from TOMS Shoes) will help to prevent schistosomiasis, STH (particularly hookworm), and podoconiosis infection. It will also help to provide an incentive for individuals to attend treatment.</w:t>
      </w:r>
    </w:p>
    <w:p w:rsidR="00B4673D" w:rsidRDefault="00920C80" w:rsidP="00920C80">
      <w:pPr>
        <w:pStyle w:val="Heading1"/>
      </w:pPr>
      <w:bookmarkStart w:id="18" w:name="_Toc367892717"/>
      <w:r>
        <w:lastRenderedPageBreak/>
        <w:t>4.1 Global Need</w:t>
      </w:r>
      <w:bookmarkEnd w:id="18"/>
      <w:r>
        <w:t xml:space="preserve"> </w:t>
      </w:r>
    </w:p>
    <w:p w:rsidR="00920C80" w:rsidRPr="00920C80" w:rsidRDefault="00920C80" w:rsidP="00920C80"/>
    <w:p w:rsidR="00B4673D" w:rsidRDefault="00920C80" w:rsidP="00A42135">
      <w:r>
        <w:t xml:space="preserve">At a recent WHO meeting in July 2013 an expert committee, on which SCI was represented, looked at the global need for PZQ for the treatment of </w:t>
      </w:r>
      <w:r w:rsidR="00D51C88">
        <w:t>s</w:t>
      </w:r>
      <w:r>
        <w:t>chistosomiasis. The table below shows the estimated populatio</w:t>
      </w:r>
      <w:r w:rsidR="00E50D66">
        <w:t>n at risk of schistosomiasis which</w:t>
      </w:r>
      <w:r>
        <w:t xml:space="preserve"> would require preventative chemotherapy. </w:t>
      </w:r>
      <w:r w:rsidR="00E50D66">
        <w:t>Additionally,</w:t>
      </w:r>
      <w:r>
        <w:t xml:space="preserve"> Merck Serono has increased its donation of PZQ</w:t>
      </w:r>
      <w:r w:rsidR="00E50D66">
        <w:t xml:space="preserve"> which should reach 250 million tablets annually by 2016</w:t>
      </w:r>
      <w:r>
        <w:t>. The donations are to be administered through WHO. Even with the increased donation of PZQ the need is significantly greater than the</w:t>
      </w:r>
      <w:r w:rsidR="00F4389D">
        <w:t xml:space="preserve"> supply</w:t>
      </w:r>
      <w:r w:rsidR="00E50D66">
        <w:t xml:space="preserve"> and t</w:t>
      </w:r>
      <w:r>
        <w:t xml:space="preserve">he table </w:t>
      </w:r>
      <w:r w:rsidR="00E50D66">
        <w:t xml:space="preserve">below </w:t>
      </w:r>
      <w:r>
        <w:t xml:space="preserve">illustrates the allocation of donated drugs for 2013. It is obvious that many countries with a high burden of </w:t>
      </w:r>
      <w:r w:rsidR="00D51C88">
        <w:t>s</w:t>
      </w:r>
      <w:r>
        <w:t xml:space="preserve">chistosomiasis still do not receive enough drug to treat their at risk populations. </w:t>
      </w:r>
    </w:p>
    <w:p w:rsidR="00B4673D" w:rsidRDefault="00920C80" w:rsidP="00A42135">
      <w:r w:rsidRPr="00920C80">
        <w:rPr>
          <w:b/>
        </w:rPr>
        <w:t>Table 8:</w:t>
      </w:r>
      <w:r>
        <w:t xml:space="preserve"> Global Need – estimated at risk populations in SCI assisted countries and WHO forecast for PZQ donations in n</w:t>
      </w:r>
      <w:r w:rsidR="00F4389D">
        <w:t xml:space="preserve">umber of tablets and doses (calculated </w:t>
      </w:r>
      <w:r>
        <w:t xml:space="preserve">as 2.5 tablets per dose). These figures have not yet been officially published. </w:t>
      </w:r>
      <w:r w:rsidR="006B30F2">
        <w:t xml:space="preserve">(The donations are from WHO and/or USAID – </w:t>
      </w:r>
      <w:r w:rsidR="006B30F2" w:rsidRPr="006B30F2">
        <w:rPr>
          <w:color w:val="FF0000"/>
        </w:rPr>
        <w:t>or from SCI (in red)</w:t>
      </w:r>
    </w:p>
    <w:tbl>
      <w:tblPr>
        <w:tblStyle w:val="LightShading-Accent1"/>
        <w:tblW w:w="15872" w:type="dxa"/>
        <w:tblInd w:w="-949" w:type="dxa"/>
        <w:tblLayout w:type="fixed"/>
        <w:tblLook w:val="04A0" w:firstRow="1" w:lastRow="0" w:firstColumn="1" w:lastColumn="0" w:noHBand="0" w:noVBand="1"/>
      </w:tblPr>
      <w:tblGrid>
        <w:gridCol w:w="1116"/>
        <w:gridCol w:w="868"/>
        <w:gridCol w:w="992"/>
        <w:gridCol w:w="975"/>
        <w:gridCol w:w="992"/>
        <w:gridCol w:w="851"/>
        <w:gridCol w:w="850"/>
        <w:gridCol w:w="1134"/>
        <w:gridCol w:w="1276"/>
        <w:gridCol w:w="866"/>
        <w:gridCol w:w="992"/>
        <w:gridCol w:w="992"/>
        <w:gridCol w:w="992"/>
        <w:gridCol w:w="992"/>
        <w:gridCol w:w="836"/>
        <w:gridCol w:w="1148"/>
      </w:tblGrid>
      <w:tr w:rsidR="00920C80" w:rsidRPr="00920C80" w:rsidTr="00920C80">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16" w:type="dxa"/>
            <w:hideMark/>
          </w:tcPr>
          <w:p w:rsidR="00920C80" w:rsidRPr="00920C80" w:rsidRDefault="00920C80" w:rsidP="00920C80">
            <w:pPr>
              <w:rPr>
                <w:rFonts w:ascii="Arial" w:eastAsia="Times New Roman" w:hAnsi="Arial" w:cs="Arial"/>
                <w:sz w:val="16"/>
                <w:szCs w:val="20"/>
                <w:lang w:eastAsia="en-GB"/>
              </w:rPr>
            </w:pPr>
            <w:r w:rsidRPr="00920C80">
              <w:rPr>
                <w:rFonts w:ascii="Arial" w:eastAsia="Times New Roman" w:hAnsi="Arial" w:cs="Arial"/>
                <w:sz w:val="16"/>
                <w:szCs w:val="20"/>
                <w:lang w:eastAsia="en-GB"/>
              </w:rPr>
              <w:t> </w:t>
            </w:r>
          </w:p>
        </w:tc>
        <w:tc>
          <w:tcPr>
            <w:tcW w:w="868" w:type="dxa"/>
            <w:hideMark/>
          </w:tcPr>
          <w:p w:rsidR="00920C80" w:rsidRPr="00920C80" w:rsidRDefault="00920C80" w:rsidP="00920C8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20"/>
                <w:lang w:eastAsia="en-GB"/>
              </w:rPr>
            </w:pPr>
            <w:r w:rsidRPr="00920C80">
              <w:rPr>
                <w:rFonts w:ascii="Arial" w:eastAsia="Times New Roman" w:hAnsi="Arial" w:cs="Arial"/>
                <w:sz w:val="16"/>
                <w:szCs w:val="20"/>
                <w:lang w:eastAsia="en-GB"/>
              </w:rPr>
              <w:t xml:space="preserve">Burundi </w:t>
            </w:r>
          </w:p>
        </w:tc>
        <w:tc>
          <w:tcPr>
            <w:tcW w:w="992" w:type="dxa"/>
            <w:hideMark/>
          </w:tcPr>
          <w:p w:rsidR="00920C80" w:rsidRPr="00920C80" w:rsidRDefault="00920C80" w:rsidP="00920C8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20"/>
                <w:lang w:eastAsia="en-GB"/>
              </w:rPr>
            </w:pPr>
            <w:r w:rsidRPr="00920C80">
              <w:rPr>
                <w:rFonts w:ascii="Arial" w:eastAsia="Times New Roman" w:hAnsi="Arial" w:cs="Arial"/>
                <w:sz w:val="16"/>
                <w:szCs w:val="20"/>
                <w:lang w:eastAsia="en-GB"/>
              </w:rPr>
              <w:t>Cote D'Ivoire</w:t>
            </w:r>
          </w:p>
        </w:tc>
        <w:tc>
          <w:tcPr>
            <w:tcW w:w="975" w:type="dxa"/>
            <w:hideMark/>
          </w:tcPr>
          <w:p w:rsidR="00920C80" w:rsidRPr="00920C80" w:rsidRDefault="00920C80" w:rsidP="00920C8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20"/>
                <w:lang w:eastAsia="en-GB"/>
              </w:rPr>
            </w:pPr>
            <w:r w:rsidRPr="00920C80">
              <w:rPr>
                <w:rFonts w:ascii="Arial" w:eastAsia="Times New Roman" w:hAnsi="Arial" w:cs="Arial"/>
                <w:sz w:val="16"/>
                <w:szCs w:val="20"/>
                <w:lang w:eastAsia="en-GB"/>
              </w:rPr>
              <w:t xml:space="preserve">DRC </w:t>
            </w:r>
          </w:p>
        </w:tc>
        <w:tc>
          <w:tcPr>
            <w:tcW w:w="992" w:type="dxa"/>
            <w:hideMark/>
          </w:tcPr>
          <w:p w:rsidR="00920C80" w:rsidRPr="00920C80" w:rsidRDefault="00920C80" w:rsidP="00920C8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20"/>
                <w:lang w:eastAsia="en-GB"/>
              </w:rPr>
            </w:pPr>
            <w:r w:rsidRPr="00920C80">
              <w:rPr>
                <w:rFonts w:ascii="Arial" w:eastAsia="Times New Roman" w:hAnsi="Arial" w:cs="Arial"/>
                <w:sz w:val="16"/>
                <w:szCs w:val="20"/>
                <w:lang w:eastAsia="en-GB"/>
              </w:rPr>
              <w:t xml:space="preserve">Ethiopia </w:t>
            </w:r>
          </w:p>
        </w:tc>
        <w:tc>
          <w:tcPr>
            <w:tcW w:w="851" w:type="dxa"/>
            <w:hideMark/>
          </w:tcPr>
          <w:p w:rsidR="00920C80" w:rsidRPr="00920C80" w:rsidRDefault="00920C80" w:rsidP="00920C8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20"/>
                <w:lang w:eastAsia="en-GB"/>
              </w:rPr>
            </w:pPr>
            <w:r w:rsidRPr="00920C80">
              <w:rPr>
                <w:rFonts w:ascii="Arial" w:eastAsia="Times New Roman" w:hAnsi="Arial" w:cs="Arial"/>
                <w:sz w:val="16"/>
                <w:szCs w:val="20"/>
                <w:lang w:eastAsia="en-GB"/>
              </w:rPr>
              <w:t>Liberia</w:t>
            </w:r>
          </w:p>
        </w:tc>
        <w:tc>
          <w:tcPr>
            <w:tcW w:w="850" w:type="dxa"/>
            <w:hideMark/>
          </w:tcPr>
          <w:p w:rsidR="00920C80" w:rsidRPr="00920C80" w:rsidRDefault="00920C80" w:rsidP="00920C8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20"/>
                <w:lang w:eastAsia="en-GB"/>
              </w:rPr>
            </w:pPr>
            <w:r w:rsidRPr="00920C80">
              <w:rPr>
                <w:rFonts w:ascii="Arial" w:eastAsia="Times New Roman" w:hAnsi="Arial" w:cs="Arial"/>
                <w:sz w:val="16"/>
                <w:szCs w:val="20"/>
                <w:lang w:eastAsia="en-GB"/>
              </w:rPr>
              <w:t>Malawi</w:t>
            </w:r>
          </w:p>
        </w:tc>
        <w:tc>
          <w:tcPr>
            <w:tcW w:w="1134" w:type="dxa"/>
            <w:hideMark/>
          </w:tcPr>
          <w:p w:rsidR="00920C80" w:rsidRPr="00920C80" w:rsidRDefault="00920C80" w:rsidP="00920C8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20"/>
                <w:lang w:eastAsia="en-GB"/>
              </w:rPr>
            </w:pPr>
            <w:r w:rsidRPr="00920C80">
              <w:rPr>
                <w:rFonts w:ascii="Arial" w:eastAsia="Times New Roman" w:hAnsi="Arial" w:cs="Arial"/>
                <w:sz w:val="16"/>
                <w:szCs w:val="20"/>
                <w:lang w:eastAsia="en-GB"/>
              </w:rPr>
              <w:t xml:space="preserve">Mauritania </w:t>
            </w:r>
          </w:p>
        </w:tc>
        <w:tc>
          <w:tcPr>
            <w:tcW w:w="1276" w:type="dxa"/>
            <w:hideMark/>
          </w:tcPr>
          <w:p w:rsidR="00920C80" w:rsidRPr="00920C80" w:rsidRDefault="00920C80" w:rsidP="00920C8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20"/>
                <w:lang w:eastAsia="en-GB"/>
              </w:rPr>
            </w:pPr>
            <w:r w:rsidRPr="00920C80">
              <w:rPr>
                <w:rFonts w:ascii="Arial" w:eastAsia="Times New Roman" w:hAnsi="Arial" w:cs="Arial"/>
                <w:sz w:val="16"/>
                <w:szCs w:val="20"/>
                <w:lang w:eastAsia="en-GB"/>
              </w:rPr>
              <w:t xml:space="preserve">Mozambique </w:t>
            </w:r>
          </w:p>
        </w:tc>
        <w:tc>
          <w:tcPr>
            <w:tcW w:w="866" w:type="dxa"/>
            <w:hideMark/>
          </w:tcPr>
          <w:p w:rsidR="00920C80" w:rsidRPr="00920C80" w:rsidRDefault="00920C80" w:rsidP="00920C8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20"/>
                <w:lang w:eastAsia="en-GB"/>
              </w:rPr>
            </w:pPr>
            <w:r w:rsidRPr="00920C80">
              <w:rPr>
                <w:rFonts w:ascii="Arial" w:eastAsia="Times New Roman" w:hAnsi="Arial" w:cs="Arial"/>
                <w:sz w:val="16"/>
                <w:szCs w:val="20"/>
                <w:lang w:eastAsia="en-GB"/>
              </w:rPr>
              <w:t xml:space="preserve">Niger </w:t>
            </w:r>
          </w:p>
        </w:tc>
        <w:tc>
          <w:tcPr>
            <w:tcW w:w="992" w:type="dxa"/>
            <w:hideMark/>
          </w:tcPr>
          <w:p w:rsidR="00920C80" w:rsidRPr="00920C80" w:rsidRDefault="00920C80" w:rsidP="00920C8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20"/>
                <w:lang w:eastAsia="en-GB"/>
              </w:rPr>
            </w:pPr>
            <w:r w:rsidRPr="00920C80">
              <w:rPr>
                <w:rFonts w:ascii="Arial" w:eastAsia="Times New Roman" w:hAnsi="Arial" w:cs="Arial"/>
                <w:sz w:val="16"/>
                <w:szCs w:val="20"/>
                <w:lang w:eastAsia="en-GB"/>
              </w:rPr>
              <w:t xml:space="preserve">Rwanda </w:t>
            </w:r>
          </w:p>
        </w:tc>
        <w:tc>
          <w:tcPr>
            <w:tcW w:w="992" w:type="dxa"/>
            <w:hideMark/>
          </w:tcPr>
          <w:p w:rsidR="00920C80" w:rsidRPr="00920C80" w:rsidRDefault="00920C80" w:rsidP="00920C8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20"/>
                <w:lang w:eastAsia="en-GB"/>
              </w:rPr>
            </w:pPr>
            <w:r w:rsidRPr="00920C80">
              <w:rPr>
                <w:rFonts w:ascii="Arial" w:eastAsia="Times New Roman" w:hAnsi="Arial" w:cs="Arial"/>
                <w:sz w:val="16"/>
                <w:szCs w:val="20"/>
                <w:lang w:eastAsia="en-GB"/>
              </w:rPr>
              <w:t>Senegal</w:t>
            </w:r>
          </w:p>
        </w:tc>
        <w:tc>
          <w:tcPr>
            <w:tcW w:w="992" w:type="dxa"/>
            <w:hideMark/>
          </w:tcPr>
          <w:p w:rsidR="00920C80" w:rsidRDefault="00920C80" w:rsidP="00920C8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20"/>
                <w:lang w:eastAsia="en-GB"/>
              </w:rPr>
            </w:pPr>
            <w:r w:rsidRPr="00920C80">
              <w:rPr>
                <w:rFonts w:ascii="Arial" w:eastAsia="Times New Roman" w:hAnsi="Arial" w:cs="Arial"/>
                <w:sz w:val="16"/>
                <w:szCs w:val="20"/>
                <w:lang w:eastAsia="en-GB"/>
              </w:rPr>
              <w:t>Tanzania</w:t>
            </w:r>
          </w:p>
          <w:p w:rsidR="00E70648" w:rsidRPr="00920C80" w:rsidRDefault="00E70648" w:rsidP="00920C8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20"/>
                <w:lang w:eastAsia="en-GB"/>
              </w:rPr>
            </w:pPr>
            <w:r>
              <w:rPr>
                <w:rFonts w:ascii="Arial" w:eastAsia="Times New Roman" w:hAnsi="Arial" w:cs="Arial"/>
                <w:sz w:val="16"/>
                <w:szCs w:val="20"/>
                <w:lang w:eastAsia="en-GB"/>
              </w:rPr>
              <w:t>(Zanzibar)</w:t>
            </w:r>
          </w:p>
        </w:tc>
        <w:tc>
          <w:tcPr>
            <w:tcW w:w="992" w:type="dxa"/>
            <w:hideMark/>
          </w:tcPr>
          <w:p w:rsidR="00920C80" w:rsidRPr="00920C80" w:rsidRDefault="00920C80" w:rsidP="00920C8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20"/>
                <w:lang w:eastAsia="en-GB"/>
              </w:rPr>
            </w:pPr>
            <w:r w:rsidRPr="00920C80">
              <w:rPr>
                <w:rFonts w:ascii="Arial" w:eastAsia="Times New Roman" w:hAnsi="Arial" w:cs="Arial"/>
                <w:sz w:val="16"/>
                <w:szCs w:val="20"/>
                <w:lang w:eastAsia="en-GB"/>
              </w:rPr>
              <w:t>Uganda</w:t>
            </w:r>
          </w:p>
        </w:tc>
        <w:tc>
          <w:tcPr>
            <w:tcW w:w="836" w:type="dxa"/>
            <w:hideMark/>
          </w:tcPr>
          <w:p w:rsidR="00920C80" w:rsidRPr="00920C80" w:rsidRDefault="00920C80" w:rsidP="00920C8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20"/>
                <w:lang w:eastAsia="en-GB"/>
              </w:rPr>
            </w:pPr>
            <w:r w:rsidRPr="00920C80">
              <w:rPr>
                <w:rFonts w:ascii="Arial" w:eastAsia="Times New Roman" w:hAnsi="Arial" w:cs="Arial"/>
                <w:sz w:val="16"/>
                <w:szCs w:val="20"/>
                <w:lang w:eastAsia="en-GB"/>
              </w:rPr>
              <w:t>Zambia</w:t>
            </w:r>
          </w:p>
        </w:tc>
        <w:tc>
          <w:tcPr>
            <w:tcW w:w="1148" w:type="dxa"/>
            <w:hideMark/>
          </w:tcPr>
          <w:p w:rsidR="00920C80" w:rsidRPr="00920C80" w:rsidRDefault="00920C80" w:rsidP="00920C8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20"/>
                <w:lang w:eastAsia="en-GB"/>
              </w:rPr>
            </w:pPr>
            <w:r w:rsidRPr="00920C80">
              <w:rPr>
                <w:rFonts w:ascii="Arial" w:eastAsia="Times New Roman" w:hAnsi="Arial" w:cs="Arial"/>
                <w:sz w:val="16"/>
                <w:szCs w:val="20"/>
                <w:lang w:eastAsia="en-GB"/>
              </w:rPr>
              <w:t xml:space="preserve">Zimbabwe </w:t>
            </w:r>
          </w:p>
        </w:tc>
      </w:tr>
      <w:tr w:rsidR="00920C80" w:rsidRPr="00920C80" w:rsidTr="00E70648">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116" w:type="dxa"/>
            <w:hideMark/>
          </w:tcPr>
          <w:p w:rsidR="00920C80" w:rsidRPr="00920C80" w:rsidRDefault="00920C80" w:rsidP="00920C80">
            <w:pPr>
              <w:jc w:val="center"/>
              <w:rPr>
                <w:rFonts w:ascii="Arial" w:eastAsia="Times New Roman" w:hAnsi="Arial" w:cs="Arial"/>
                <w:sz w:val="16"/>
                <w:szCs w:val="20"/>
                <w:lang w:eastAsia="en-GB"/>
              </w:rPr>
            </w:pPr>
            <w:r w:rsidRPr="00920C80">
              <w:rPr>
                <w:rFonts w:ascii="Arial" w:eastAsia="Times New Roman" w:hAnsi="Arial" w:cs="Arial"/>
                <w:sz w:val="16"/>
                <w:szCs w:val="20"/>
                <w:lang w:eastAsia="en-GB"/>
              </w:rPr>
              <w:t xml:space="preserve">At risk population WHO estimates 2012 </w:t>
            </w:r>
            <w:r>
              <w:rPr>
                <w:rFonts w:ascii="Arial" w:eastAsia="Times New Roman" w:hAnsi="Arial" w:cs="Arial"/>
                <w:b w:val="0"/>
                <w:bCs w:val="0"/>
                <w:sz w:val="16"/>
                <w:szCs w:val="20"/>
                <w:lang w:eastAsia="en-GB"/>
              </w:rPr>
              <w:t xml:space="preserve"> (x1000) </w:t>
            </w:r>
          </w:p>
        </w:tc>
        <w:tc>
          <w:tcPr>
            <w:tcW w:w="868" w:type="dxa"/>
            <w:vAlign w:val="center"/>
            <w:hideMark/>
          </w:tcPr>
          <w:p w:rsidR="00920C80" w:rsidRPr="00920C80" w:rsidRDefault="00E50D66" w:rsidP="00E7064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20"/>
                <w:lang w:eastAsia="en-GB"/>
              </w:rPr>
            </w:pPr>
            <w:r>
              <w:rPr>
                <w:rFonts w:ascii="Arial" w:eastAsia="Times New Roman" w:hAnsi="Arial" w:cs="Arial"/>
                <w:sz w:val="16"/>
                <w:szCs w:val="20"/>
                <w:lang w:eastAsia="en-GB"/>
              </w:rPr>
              <w:t>0.</w:t>
            </w:r>
            <w:r w:rsidR="00920C80">
              <w:rPr>
                <w:rFonts w:ascii="Arial" w:eastAsia="Times New Roman" w:hAnsi="Arial" w:cs="Arial"/>
                <w:sz w:val="16"/>
                <w:szCs w:val="20"/>
                <w:lang w:eastAsia="en-GB"/>
              </w:rPr>
              <w:t>907</w:t>
            </w:r>
            <w:r>
              <w:rPr>
                <w:rFonts w:ascii="Arial" w:eastAsia="Times New Roman" w:hAnsi="Arial" w:cs="Arial"/>
                <w:sz w:val="16"/>
                <w:szCs w:val="20"/>
                <w:lang w:eastAsia="en-GB"/>
              </w:rPr>
              <w:t>m</w:t>
            </w:r>
          </w:p>
        </w:tc>
        <w:tc>
          <w:tcPr>
            <w:tcW w:w="992" w:type="dxa"/>
            <w:vAlign w:val="center"/>
            <w:hideMark/>
          </w:tcPr>
          <w:p w:rsidR="00920C80" w:rsidRPr="00920C80" w:rsidRDefault="00E50D66" w:rsidP="00E7064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20"/>
                <w:lang w:eastAsia="en-GB"/>
              </w:rPr>
            </w:pPr>
            <w:r>
              <w:rPr>
                <w:rFonts w:ascii="Arial" w:eastAsia="Times New Roman" w:hAnsi="Arial" w:cs="Arial"/>
                <w:sz w:val="16"/>
                <w:szCs w:val="20"/>
                <w:lang w:eastAsia="en-GB"/>
              </w:rPr>
              <w:t>3.</w:t>
            </w:r>
            <w:r w:rsidR="00920C80">
              <w:rPr>
                <w:rFonts w:ascii="Arial" w:eastAsia="Times New Roman" w:hAnsi="Arial" w:cs="Arial"/>
                <w:sz w:val="16"/>
                <w:szCs w:val="20"/>
                <w:lang w:eastAsia="en-GB"/>
              </w:rPr>
              <w:t>879</w:t>
            </w:r>
            <w:r>
              <w:rPr>
                <w:rFonts w:ascii="Arial" w:eastAsia="Times New Roman" w:hAnsi="Arial" w:cs="Arial"/>
                <w:sz w:val="16"/>
                <w:szCs w:val="20"/>
                <w:lang w:eastAsia="en-GB"/>
              </w:rPr>
              <w:t>m</w:t>
            </w:r>
          </w:p>
        </w:tc>
        <w:tc>
          <w:tcPr>
            <w:tcW w:w="975" w:type="dxa"/>
            <w:vAlign w:val="center"/>
            <w:hideMark/>
          </w:tcPr>
          <w:p w:rsidR="00920C80" w:rsidRPr="00920C80" w:rsidRDefault="00E50D66" w:rsidP="00E7064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20"/>
                <w:lang w:eastAsia="en-GB"/>
              </w:rPr>
            </w:pPr>
            <w:r>
              <w:rPr>
                <w:rFonts w:ascii="Arial" w:eastAsia="Times New Roman" w:hAnsi="Arial" w:cs="Arial"/>
                <w:sz w:val="16"/>
                <w:szCs w:val="20"/>
                <w:lang w:eastAsia="en-GB"/>
              </w:rPr>
              <w:t>18.</w:t>
            </w:r>
            <w:r w:rsidR="00920C80">
              <w:rPr>
                <w:rFonts w:ascii="Arial" w:eastAsia="Times New Roman" w:hAnsi="Arial" w:cs="Arial"/>
                <w:sz w:val="16"/>
                <w:szCs w:val="20"/>
                <w:lang w:eastAsia="en-GB"/>
              </w:rPr>
              <w:t>026</w:t>
            </w:r>
            <w:r>
              <w:rPr>
                <w:rFonts w:ascii="Arial" w:eastAsia="Times New Roman" w:hAnsi="Arial" w:cs="Arial"/>
                <w:sz w:val="16"/>
                <w:szCs w:val="20"/>
                <w:lang w:eastAsia="en-GB"/>
              </w:rPr>
              <w:t>m</w:t>
            </w:r>
          </w:p>
        </w:tc>
        <w:tc>
          <w:tcPr>
            <w:tcW w:w="992" w:type="dxa"/>
            <w:vAlign w:val="center"/>
            <w:hideMark/>
          </w:tcPr>
          <w:p w:rsidR="00920C80" w:rsidRPr="00920C80" w:rsidRDefault="00E50D66" w:rsidP="00E7064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20"/>
                <w:lang w:eastAsia="en-GB"/>
              </w:rPr>
            </w:pPr>
            <w:r>
              <w:rPr>
                <w:rFonts w:ascii="Arial" w:eastAsia="Times New Roman" w:hAnsi="Arial" w:cs="Arial"/>
                <w:sz w:val="16"/>
                <w:szCs w:val="20"/>
                <w:lang w:eastAsia="en-GB"/>
              </w:rPr>
              <w:t>22.</w:t>
            </w:r>
            <w:r w:rsidR="00920C80">
              <w:rPr>
                <w:rFonts w:ascii="Arial" w:eastAsia="Times New Roman" w:hAnsi="Arial" w:cs="Arial"/>
                <w:sz w:val="16"/>
                <w:szCs w:val="20"/>
                <w:lang w:eastAsia="en-GB"/>
              </w:rPr>
              <w:t>092</w:t>
            </w:r>
            <w:r>
              <w:rPr>
                <w:rFonts w:ascii="Arial" w:eastAsia="Times New Roman" w:hAnsi="Arial" w:cs="Arial"/>
                <w:sz w:val="16"/>
                <w:szCs w:val="20"/>
                <w:lang w:eastAsia="en-GB"/>
              </w:rPr>
              <w:t>m</w:t>
            </w:r>
          </w:p>
        </w:tc>
        <w:tc>
          <w:tcPr>
            <w:tcW w:w="851" w:type="dxa"/>
            <w:vAlign w:val="center"/>
            <w:hideMark/>
          </w:tcPr>
          <w:p w:rsidR="00920C80" w:rsidRPr="00920C80" w:rsidRDefault="00E50D66" w:rsidP="00E7064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20"/>
                <w:lang w:eastAsia="en-GB"/>
              </w:rPr>
            </w:pPr>
            <w:r>
              <w:rPr>
                <w:rFonts w:ascii="Arial" w:eastAsia="Times New Roman" w:hAnsi="Arial" w:cs="Arial"/>
                <w:sz w:val="16"/>
                <w:szCs w:val="20"/>
                <w:lang w:eastAsia="en-GB"/>
              </w:rPr>
              <w:t>1.</w:t>
            </w:r>
            <w:r w:rsidR="00920C80">
              <w:rPr>
                <w:rFonts w:ascii="Arial" w:eastAsia="Times New Roman" w:hAnsi="Arial" w:cs="Arial"/>
                <w:sz w:val="16"/>
                <w:szCs w:val="20"/>
                <w:lang w:eastAsia="en-GB"/>
              </w:rPr>
              <w:t>040</w:t>
            </w:r>
            <w:r>
              <w:rPr>
                <w:rFonts w:ascii="Arial" w:eastAsia="Times New Roman" w:hAnsi="Arial" w:cs="Arial"/>
                <w:sz w:val="16"/>
                <w:szCs w:val="20"/>
                <w:lang w:eastAsia="en-GB"/>
              </w:rPr>
              <w:t>m</w:t>
            </w:r>
          </w:p>
        </w:tc>
        <w:tc>
          <w:tcPr>
            <w:tcW w:w="850" w:type="dxa"/>
            <w:vAlign w:val="center"/>
            <w:hideMark/>
          </w:tcPr>
          <w:p w:rsidR="00920C80" w:rsidRPr="00920C80" w:rsidRDefault="00E50D66" w:rsidP="00E7064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20"/>
                <w:lang w:eastAsia="en-GB"/>
              </w:rPr>
            </w:pPr>
            <w:r>
              <w:rPr>
                <w:rFonts w:ascii="Arial" w:eastAsia="Times New Roman" w:hAnsi="Arial" w:cs="Arial"/>
                <w:sz w:val="16"/>
                <w:szCs w:val="20"/>
                <w:lang w:eastAsia="en-GB"/>
              </w:rPr>
              <w:t>6.</w:t>
            </w:r>
            <w:r w:rsidR="00920C80">
              <w:rPr>
                <w:rFonts w:ascii="Arial" w:eastAsia="Times New Roman" w:hAnsi="Arial" w:cs="Arial"/>
                <w:sz w:val="16"/>
                <w:szCs w:val="20"/>
                <w:lang w:eastAsia="en-GB"/>
              </w:rPr>
              <w:t>782</w:t>
            </w:r>
            <w:r>
              <w:rPr>
                <w:rFonts w:ascii="Arial" w:eastAsia="Times New Roman" w:hAnsi="Arial" w:cs="Arial"/>
                <w:sz w:val="16"/>
                <w:szCs w:val="20"/>
                <w:lang w:eastAsia="en-GB"/>
              </w:rPr>
              <w:t>m</w:t>
            </w:r>
          </w:p>
        </w:tc>
        <w:tc>
          <w:tcPr>
            <w:tcW w:w="1134" w:type="dxa"/>
            <w:noWrap/>
            <w:vAlign w:val="center"/>
            <w:hideMark/>
          </w:tcPr>
          <w:p w:rsidR="00920C80" w:rsidRPr="00920C80" w:rsidRDefault="00E50D66" w:rsidP="00E7064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20"/>
                <w:lang w:eastAsia="en-GB"/>
              </w:rPr>
            </w:pPr>
            <w:r>
              <w:rPr>
                <w:rFonts w:ascii="Arial" w:eastAsia="Times New Roman" w:hAnsi="Arial" w:cs="Arial"/>
                <w:sz w:val="16"/>
                <w:szCs w:val="20"/>
                <w:lang w:eastAsia="en-GB"/>
              </w:rPr>
              <w:t>0.</w:t>
            </w:r>
            <w:r w:rsidR="00920C80">
              <w:rPr>
                <w:rFonts w:ascii="Arial" w:eastAsia="Times New Roman" w:hAnsi="Arial" w:cs="Arial"/>
                <w:sz w:val="16"/>
                <w:szCs w:val="20"/>
                <w:lang w:eastAsia="en-GB"/>
              </w:rPr>
              <w:t>662</w:t>
            </w:r>
            <w:r>
              <w:rPr>
                <w:rFonts w:ascii="Arial" w:eastAsia="Times New Roman" w:hAnsi="Arial" w:cs="Arial"/>
                <w:sz w:val="16"/>
                <w:szCs w:val="20"/>
                <w:lang w:eastAsia="en-GB"/>
              </w:rPr>
              <w:t>m</w:t>
            </w:r>
          </w:p>
        </w:tc>
        <w:tc>
          <w:tcPr>
            <w:tcW w:w="1276" w:type="dxa"/>
            <w:noWrap/>
            <w:vAlign w:val="center"/>
            <w:hideMark/>
          </w:tcPr>
          <w:p w:rsidR="00920C80" w:rsidRPr="00920C80" w:rsidRDefault="00E50D66" w:rsidP="00E7064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20"/>
                <w:lang w:eastAsia="en-GB"/>
              </w:rPr>
            </w:pPr>
            <w:r>
              <w:rPr>
                <w:rFonts w:ascii="Arial" w:eastAsia="Times New Roman" w:hAnsi="Arial" w:cs="Arial"/>
                <w:sz w:val="16"/>
                <w:szCs w:val="20"/>
                <w:lang w:eastAsia="en-GB"/>
              </w:rPr>
              <w:t>13.</w:t>
            </w:r>
            <w:r w:rsidR="00920C80">
              <w:rPr>
                <w:rFonts w:ascii="Arial" w:eastAsia="Times New Roman" w:hAnsi="Arial" w:cs="Arial"/>
                <w:sz w:val="16"/>
                <w:szCs w:val="20"/>
                <w:lang w:eastAsia="en-GB"/>
              </w:rPr>
              <w:t>456</w:t>
            </w:r>
            <w:r>
              <w:rPr>
                <w:rFonts w:ascii="Arial" w:eastAsia="Times New Roman" w:hAnsi="Arial" w:cs="Arial"/>
                <w:sz w:val="16"/>
                <w:szCs w:val="20"/>
                <w:lang w:eastAsia="en-GB"/>
              </w:rPr>
              <w:t>m</w:t>
            </w:r>
          </w:p>
        </w:tc>
        <w:tc>
          <w:tcPr>
            <w:tcW w:w="866" w:type="dxa"/>
            <w:noWrap/>
            <w:vAlign w:val="center"/>
            <w:hideMark/>
          </w:tcPr>
          <w:p w:rsidR="00920C80" w:rsidRPr="00920C80" w:rsidRDefault="00E50D66" w:rsidP="00E7064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20"/>
                <w:lang w:eastAsia="en-GB"/>
              </w:rPr>
            </w:pPr>
            <w:r>
              <w:rPr>
                <w:rFonts w:ascii="Arial" w:eastAsia="Times New Roman" w:hAnsi="Arial" w:cs="Arial"/>
                <w:sz w:val="16"/>
                <w:szCs w:val="20"/>
                <w:lang w:eastAsia="en-GB"/>
              </w:rPr>
              <w:t>5.</w:t>
            </w:r>
            <w:r w:rsidR="00920C80">
              <w:rPr>
                <w:rFonts w:ascii="Arial" w:eastAsia="Times New Roman" w:hAnsi="Arial" w:cs="Arial"/>
                <w:sz w:val="16"/>
                <w:szCs w:val="20"/>
                <w:lang w:eastAsia="en-GB"/>
              </w:rPr>
              <w:t>733</w:t>
            </w:r>
            <w:r>
              <w:rPr>
                <w:rFonts w:ascii="Arial" w:eastAsia="Times New Roman" w:hAnsi="Arial" w:cs="Arial"/>
                <w:sz w:val="16"/>
                <w:szCs w:val="20"/>
                <w:lang w:eastAsia="en-GB"/>
              </w:rPr>
              <w:t>m</w:t>
            </w:r>
          </w:p>
        </w:tc>
        <w:tc>
          <w:tcPr>
            <w:tcW w:w="992" w:type="dxa"/>
            <w:noWrap/>
            <w:vAlign w:val="center"/>
            <w:hideMark/>
          </w:tcPr>
          <w:p w:rsidR="00920C80" w:rsidRPr="00920C80" w:rsidRDefault="00E50D66" w:rsidP="00E7064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20"/>
                <w:lang w:eastAsia="en-GB"/>
              </w:rPr>
            </w:pPr>
            <w:r>
              <w:rPr>
                <w:rFonts w:ascii="Arial" w:eastAsia="Times New Roman" w:hAnsi="Arial" w:cs="Arial"/>
                <w:sz w:val="16"/>
                <w:szCs w:val="20"/>
                <w:lang w:eastAsia="en-GB"/>
              </w:rPr>
              <w:t>0.</w:t>
            </w:r>
            <w:r w:rsidR="00920C80">
              <w:rPr>
                <w:rFonts w:ascii="Arial" w:eastAsia="Times New Roman" w:hAnsi="Arial" w:cs="Arial"/>
                <w:sz w:val="16"/>
                <w:szCs w:val="20"/>
                <w:lang w:eastAsia="en-GB"/>
              </w:rPr>
              <w:t>757</w:t>
            </w:r>
            <w:r>
              <w:rPr>
                <w:rFonts w:ascii="Arial" w:eastAsia="Times New Roman" w:hAnsi="Arial" w:cs="Arial"/>
                <w:sz w:val="16"/>
                <w:szCs w:val="20"/>
                <w:lang w:eastAsia="en-GB"/>
              </w:rPr>
              <w:t>m</w:t>
            </w:r>
          </w:p>
        </w:tc>
        <w:tc>
          <w:tcPr>
            <w:tcW w:w="992" w:type="dxa"/>
            <w:noWrap/>
            <w:vAlign w:val="center"/>
            <w:hideMark/>
          </w:tcPr>
          <w:p w:rsidR="00920C80" w:rsidRPr="00920C80" w:rsidRDefault="00E50D66" w:rsidP="00E7064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20"/>
                <w:lang w:eastAsia="en-GB"/>
              </w:rPr>
            </w:pPr>
            <w:r>
              <w:rPr>
                <w:rFonts w:ascii="Arial" w:eastAsia="Times New Roman" w:hAnsi="Arial" w:cs="Arial"/>
                <w:sz w:val="16"/>
                <w:szCs w:val="20"/>
                <w:lang w:eastAsia="en-GB"/>
              </w:rPr>
              <w:t>4.</w:t>
            </w:r>
            <w:r w:rsidR="00920C80">
              <w:rPr>
                <w:rFonts w:ascii="Arial" w:eastAsia="Times New Roman" w:hAnsi="Arial" w:cs="Arial"/>
                <w:sz w:val="16"/>
                <w:szCs w:val="20"/>
                <w:lang w:eastAsia="en-GB"/>
              </w:rPr>
              <w:t>179</w:t>
            </w:r>
            <w:r>
              <w:rPr>
                <w:rFonts w:ascii="Arial" w:eastAsia="Times New Roman" w:hAnsi="Arial" w:cs="Arial"/>
                <w:sz w:val="16"/>
                <w:szCs w:val="20"/>
                <w:lang w:eastAsia="en-GB"/>
              </w:rPr>
              <w:t>m</w:t>
            </w:r>
          </w:p>
        </w:tc>
        <w:tc>
          <w:tcPr>
            <w:tcW w:w="992" w:type="dxa"/>
            <w:noWrap/>
            <w:vAlign w:val="center"/>
            <w:hideMark/>
          </w:tcPr>
          <w:p w:rsidR="00920C80" w:rsidRPr="00920C80" w:rsidRDefault="00E50D66" w:rsidP="00E7064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20"/>
                <w:lang w:eastAsia="en-GB"/>
              </w:rPr>
            </w:pPr>
            <w:r>
              <w:rPr>
                <w:rFonts w:ascii="Arial" w:eastAsia="Times New Roman" w:hAnsi="Arial" w:cs="Arial"/>
                <w:sz w:val="16"/>
                <w:szCs w:val="20"/>
                <w:lang w:eastAsia="en-GB"/>
              </w:rPr>
              <w:t>10.</w:t>
            </w:r>
            <w:r w:rsidR="00920C80">
              <w:rPr>
                <w:rFonts w:ascii="Arial" w:eastAsia="Times New Roman" w:hAnsi="Arial" w:cs="Arial"/>
                <w:sz w:val="16"/>
                <w:szCs w:val="20"/>
                <w:lang w:eastAsia="en-GB"/>
              </w:rPr>
              <w:t>135</w:t>
            </w:r>
            <w:r>
              <w:rPr>
                <w:rFonts w:ascii="Arial" w:eastAsia="Times New Roman" w:hAnsi="Arial" w:cs="Arial"/>
                <w:sz w:val="16"/>
                <w:szCs w:val="20"/>
                <w:lang w:eastAsia="en-GB"/>
              </w:rPr>
              <w:t>m</w:t>
            </w:r>
          </w:p>
        </w:tc>
        <w:tc>
          <w:tcPr>
            <w:tcW w:w="992" w:type="dxa"/>
            <w:noWrap/>
            <w:vAlign w:val="center"/>
            <w:hideMark/>
          </w:tcPr>
          <w:p w:rsidR="00920C80" w:rsidRPr="00920C80" w:rsidRDefault="00E50D66" w:rsidP="00E7064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20"/>
                <w:lang w:eastAsia="en-GB"/>
              </w:rPr>
            </w:pPr>
            <w:r>
              <w:rPr>
                <w:rFonts w:ascii="Arial" w:eastAsia="Times New Roman" w:hAnsi="Arial" w:cs="Arial"/>
                <w:sz w:val="16"/>
                <w:szCs w:val="20"/>
                <w:lang w:eastAsia="en-GB"/>
              </w:rPr>
              <w:t>8.</w:t>
            </w:r>
            <w:r w:rsidR="00920C80">
              <w:rPr>
                <w:rFonts w:ascii="Arial" w:eastAsia="Times New Roman" w:hAnsi="Arial" w:cs="Arial"/>
                <w:sz w:val="16"/>
                <w:szCs w:val="20"/>
                <w:lang w:eastAsia="en-GB"/>
              </w:rPr>
              <w:t>624</w:t>
            </w:r>
            <w:r>
              <w:rPr>
                <w:rFonts w:ascii="Arial" w:eastAsia="Times New Roman" w:hAnsi="Arial" w:cs="Arial"/>
                <w:sz w:val="16"/>
                <w:szCs w:val="20"/>
                <w:lang w:eastAsia="en-GB"/>
              </w:rPr>
              <w:t>m</w:t>
            </w:r>
          </w:p>
        </w:tc>
        <w:tc>
          <w:tcPr>
            <w:tcW w:w="836" w:type="dxa"/>
            <w:noWrap/>
            <w:vAlign w:val="center"/>
            <w:hideMark/>
          </w:tcPr>
          <w:p w:rsidR="00920C80" w:rsidRPr="00920C80" w:rsidRDefault="00E50D66" w:rsidP="00E7064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20"/>
                <w:lang w:eastAsia="en-GB"/>
              </w:rPr>
            </w:pPr>
            <w:r>
              <w:rPr>
                <w:rFonts w:ascii="Arial" w:eastAsia="Times New Roman" w:hAnsi="Arial" w:cs="Arial"/>
                <w:sz w:val="16"/>
                <w:szCs w:val="20"/>
                <w:lang w:eastAsia="en-GB"/>
              </w:rPr>
              <w:t>4.</w:t>
            </w:r>
            <w:r w:rsidR="00920C80">
              <w:rPr>
                <w:rFonts w:ascii="Arial" w:eastAsia="Times New Roman" w:hAnsi="Arial" w:cs="Arial"/>
                <w:sz w:val="16"/>
                <w:szCs w:val="20"/>
                <w:lang w:eastAsia="en-GB"/>
              </w:rPr>
              <w:t>626</w:t>
            </w:r>
            <w:r>
              <w:rPr>
                <w:rFonts w:ascii="Arial" w:eastAsia="Times New Roman" w:hAnsi="Arial" w:cs="Arial"/>
                <w:sz w:val="16"/>
                <w:szCs w:val="20"/>
                <w:lang w:eastAsia="en-GB"/>
              </w:rPr>
              <w:t>m</w:t>
            </w:r>
          </w:p>
        </w:tc>
        <w:tc>
          <w:tcPr>
            <w:tcW w:w="1148" w:type="dxa"/>
            <w:noWrap/>
            <w:vAlign w:val="center"/>
            <w:hideMark/>
          </w:tcPr>
          <w:p w:rsidR="00920C80" w:rsidRPr="00920C80" w:rsidRDefault="00E50D66" w:rsidP="00E7064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20"/>
                <w:lang w:eastAsia="en-GB"/>
              </w:rPr>
            </w:pPr>
            <w:r>
              <w:rPr>
                <w:rFonts w:ascii="Arial" w:eastAsia="Times New Roman" w:hAnsi="Arial" w:cs="Arial"/>
                <w:sz w:val="16"/>
                <w:szCs w:val="20"/>
                <w:lang w:eastAsia="en-GB"/>
              </w:rPr>
              <w:t>3.</w:t>
            </w:r>
            <w:r w:rsidR="00920C80">
              <w:rPr>
                <w:rFonts w:ascii="Arial" w:eastAsia="Times New Roman" w:hAnsi="Arial" w:cs="Arial"/>
                <w:sz w:val="16"/>
                <w:szCs w:val="20"/>
                <w:lang w:eastAsia="en-GB"/>
              </w:rPr>
              <w:t>059</w:t>
            </w:r>
            <w:r>
              <w:rPr>
                <w:rFonts w:ascii="Arial" w:eastAsia="Times New Roman" w:hAnsi="Arial" w:cs="Arial"/>
                <w:sz w:val="16"/>
                <w:szCs w:val="20"/>
                <w:lang w:eastAsia="en-GB"/>
              </w:rPr>
              <w:t>m</w:t>
            </w:r>
          </w:p>
        </w:tc>
      </w:tr>
      <w:tr w:rsidR="00920C80" w:rsidRPr="00920C80" w:rsidTr="00E70648">
        <w:trPr>
          <w:trHeight w:val="780"/>
        </w:trPr>
        <w:tc>
          <w:tcPr>
            <w:cnfStyle w:val="001000000000" w:firstRow="0" w:lastRow="0" w:firstColumn="1" w:lastColumn="0" w:oddVBand="0" w:evenVBand="0" w:oddHBand="0" w:evenHBand="0" w:firstRowFirstColumn="0" w:firstRowLastColumn="0" w:lastRowFirstColumn="0" w:lastRowLastColumn="0"/>
            <w:tcW w:w="1116" w:type="dxa"/>
            <w:hideMark/>
          </w:tcPr>
          <w:p w:rsidR="006B30F2" w:rsidRDefault="00E70648" w:rsidP="00920C80">
            <w:pPr>
              <w:jc w:val="center"/>
              <w:rPr>
                <w:rFonts w:ascii="Arial" w:eastAsia="Times New Roman" w:hAnsi="Arial" w:cs="Arial"/>
                <w:sz w:val="16"/>
                <w:szCs w:val="20"/>
                <w:lang w:eastAsia="en-GB"/>
              </w:rPr>
            </w:pPr>
            <w:r>
              <w:rPr>
                <w:rFonts w:ascii="Arial" w:eastAsia="Times New Roman" w:hAnsi="Arial" w:cs="Arial"/>
                <w:sz w:val="16"/>
                <w:szCs w:val="20"/>
                <w:lang w:eastAsia="en-GB"/>
              </w:rPr>
              <w:t>2013 tablets</w:t>
            </w:r>
          </w:p>
          <w:p w:rsidR="00E70648" w:rsidRDefault="006B30F2" w:rsidP="00920C80">
            <w:pPr>
              <w:jc w:val="center"/>
              <w:rPr>
                <w:rFonts w:ascii="Arial" w:eastAsia="Times New Roman" w:hAnsi="Arial" w:cs="Arial"/>
                <w:sz w:val="16"/>
                <w:szCs w:val="20"/>
                <w:lang w:eastAsia="en-GB"/>
              </w:rPr>
            </w:pPr>
            <w:r>
              <w:rPr>
                <w:rFonts w:ascii="Arial" w:eastAsia="Times New Roman" w:hAnsi="Arial" w:cs="Arial"/>
                <w:sz w:val="16"/>
                <w:szCs w:val="20"/>
                <w:lang w:eastAsia="en-GB"/>
              </w:rPr>
              <w:t>delivered</w:t>
            </w:r>
            <w:r w:rsidR="00E70648">
              <w:rPr>
                <w:rFonts w:ascii="Arial" w:eastAsia="Times New Roman" w:hAnsi="Arial" w:cs="Arial"/>
                <w:sz w:val="16"/>
                <w:szCs w:val="20"/>
                <w:lang w:eastAsia="en-GB"/>
              </w:rPr>
              <w:t xml:space="preserve"> </w:t>
            </w:r>
          </w:p>
          <w:p w:rsidR="00920C80" w:rsidRPr="00920C80" w:rsidRDefault="00E70648" w:rsidP="00920C80">
            <w:pPr>
              <w:jc w:val="center"/>
              <w:rPr>
                <w:rFonts w:ascii="Arial" w:eastAsia="Times New Roman" w:hAnsi="Arial" w:cs="Arial"/>
                <w:sz w:val="16"/>
                <w:szCs w:val="20"/>
                <w:lang w:eastAsia="en-GB"/>
              </w:rPr>
            </w:pPr>
            <w:r w:rsidRPr="00E70648">
              <w:rPr>
                <w:rFonts w:ascii="Arial" w:eastAsia="Times New Roman" w:hAnsi="Arial" w:cs="Arial"/>
                <w:color w:val="FF0000"/>
                <w:sz w:val="16"/>
                <w:szCs w:val="20"/>
                <w:lang w:eastAsia="en-GB"/>
              </w:rPr>
              <w:t>(SCI in red)</w:t>
            </w:r>
            <w:r w:rsidR="00920C80" w:rsidRPr="00E70648">
              <w:rPr>
                <w:rFonts w:ascii="Arial" w:eastAsia="Times New Roman" w:hAnsi="Arial" w:cs="Arial"/>
                <w:color w:val="FF0000"/>
                <w:sz w:val="16"/>
                <w:szCs w:val="20"/>
                <w:lang w:eastAsia="en-GB"/>
              </w:rPr>
              <w:t xml:space="preserve"> </w:t>
            </w:r>
          </w:p>
        </w:tc>
        <w:tc>
          <w:tcPr>
            <w:tcW w:w="868" w:type="dxa"/>
            <w:vAlign w:val="center"/>
            <w:hideMark/>
          </w:tcPr>
          <w:p w:rsidR="00920C80" w:rsidRPr="00920C80" w:rsidRDefault="00920C80" w:rsidP="00E7064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20"/>
                <w:lang w:eastAsia="en-GB"/>
              </w:rPr>
            </w:pPr>
            <w:r w:rsidRPr="00920C80">
              <w:rPr>
                <w:rFonts w:ascii="Arial" w:eastAsia="Times New Roman" w:hAnsi="Arial" w:cs="Arial"/>
                <w:sz w:val="16"/>
                <w:szCs w:val="20"/>
                <w:lang w:eastAsia="en-GB"/>
              </w:rPr>
              <w:t>0</w:t>
            </w:r>
          </w:p>
        </w:tc>
        <w:tc>
          <w:tcPr>
            <w:tcW w:w="992" w:type="dxa"/>
            <w:vAlign w:val="center"/>
            <w:hideMark/>
          </w:tcPr>
          <w:p w:rsidR="00920C80" w:rsidRPr="00920C80" w:rsidRDefault="00E70648" w:rsidP="00E7064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20"/>
                <w:lang w:eastAsia="en-GB"/>
              </w:rPr>
            </w:pPr>
            <w:r>
              <w:rPr>
                <w:rFonts w:ascii="Arial" w:eastAsia="Times New Roman" w:hAnsi="Arial" w:cs="Arial"/>
                <w:color w:val="FF0000"/>
                <w:sz w:val="16"/>
                <w:szCs w:val="20"/>
                <w:lang w:eastAsia="en-GB"/>
              </w:rPr>
              <w:t>3.83m</w:t>
            </w:r>
          </w:p>
        </w:tc>
        <w:tc>
          <w:tcPr>
            <w:tcW w:w="975" w:type="dxa"/>
            <w:vAlign w:val="center"/>
            <w:hideMark/>
          </w:tcPr>
          <w:p w:rsidR="00920C80" w:rsidRPr="00920C80" w:rsidRDefault="00E70648" w:rsidP="00E7064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20"/>
                <w:lang w:eastAsia="en-GB"/>
              </w:rPr>
            </w:pPr>
            <w:r>
              <w:rPr>
                <w:rFonts w:ascii="Arial" w:eastAsia="Times New Roman" w:hAnsi="Arial" w:cs="Arial"/>
                <w:sz w:val="16"/>
                <w:szCs w:val="20"/>
                <w:lang w:eastAsia="en-GB"/>
              </w:rPr>
              <w:t>1m</w:t>
            </w:r>
          </w:p>
        </w:tc>
        <w:tc>
          <w:tcPr>
            <w:tcW w:w="992" w:type="dxa"/>
            <w:vAlign w:val="center"/>
            <w:hideMark/>
          </w:tcPr>
          <w:p w:rsidR="00920C80" w:rsidRPr="00920C80" w:rsidRDefault="00E70648" w:rsidP="00E7064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20"/>
                <w:lang w:eastAsia="en-GB"/>
              </w:rPr>
            </w:pPr>
            <w:r w:rsidRPr="00E70648">
              <w:rPr>
                <w:rFonts w:ascii="Arial" w:eastAsia="Times New Roman" w:hAnsi="Arial" w:cs="Arial"/>
                <w:color w:val="FF0000"/>
                <w:sz w:val="16"/>
                <w:szCs w:val="20"/>
                <w:lang w:eastAsia="en-GB"/>
              </w:rPr>
              <w:t>3.5</w:t>
            </w:r>
            <w:r>
              <w:rPr>
                <w:rFonts w:ascii="Arial" w:eastAsia="Times New Roman" w:hAnsi="Arial" w:cs="Arial"/>
                <w:color w:val="FF0000"/>
                <w:sz w:val="16"/>
                <w:szCs w:val="20"/>
                <w:lang w:eastAsia="en-GB"/>
              </w:rPr>
              <w:t>m</w:t>
            </w:r>
          </w:p>
        </w:tc>
        <w:tc>
          <w:tcPr>
            <w:tcW w:w="851" w:type="dxa"/>
            <w:vAlign w:val="center"/>
            <w:hideMark/>
          </w:tcPr>
          <w:p w:rsidR="00920C80" w:rsidRPr="00920C80" w:rsidRDefault="00E70648" w:rsidP="00E7064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20"/>
                <w:lang w:eastAsia="en-GB"/>
              </w:rPr>
            </w:pPr>
            <w:r w:rsidRPr="00E70648">
              <w:rPr>
                <w:rFonts w:ascii="Arial" w:eastAsia="Times New Roman" w:hAnsi="Arial" w:cs="Arial"/>
                <w:color w:val="FF0000"/>
                <w:sz w:val="16"/>
                <w:szCs w:val="20"/>
                <w:lang w:eastAsia="en-GB"/>
              </w:rPr>
              <w:t>2.7m</w:t>
            </w:r>
          </w:p>
        </w:tc>
        <w:tc>
          <w:tcPr>
            <w:tcW w:w="850" w:type="dxa"/>
            <w:vAlign w:val="center"/>
            <w:hideMark/>
          </w:tcPr>
          <w:p w:rsidR="00920C80" w:rsidRPr="00920C80" w:rsidRDefault="00E70648" w:rsidP="00E7064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20"/>
                <w:lang w:eastAsia="en-GB"/>
              </w:rPr>
            </w:pPr>
            <w:r w:rsidRPr="00E70648">
              <w:rPr>
                <w:rFonts w:ascii="Arial" w:eastAsia="Times New Roman" w:hAnsi="Arial" w:cs="Arial"/>
                <w:color w:val="FF0000"/>
                <w:sz w:val="16"/>
                <w:szCs w:val="20"/>
                <w:lang w:eastAsia="en-GB"/>
              </w:rPr>
              <w:t>16.5m</w:t>
            </w:r>
          </w:p>
        </w:tc>
        <w:tc>
          <w:tcPr>
            <w:tcW w:w="1134" w:type="dxa"/>
            <w:noWrap/>
            <w:vAlign w:val="center"/>
            <w:hideMark/>
          </w:tcPr>
          <w:p w:rsidR="00920C80" w:rsidRPr="00920C80" w:rsidRDefault="00920C80" w:rsidP="00E7064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20"/>
                <w:lang w:eastAsia="en-GB"/>
              </w:rPr>
            </w:pPr>
            <w:r w:rsidRPr="00920C80">
              <w:rPr>
                <w:rFonts w:ascii="Arial" w:eastAsia="Times New Roman" w:hAnsi="Arial" w:cs="Arial"/>
                <w:sz w:val="16"/>
                <w:szCs w:val="20"/>
                <w:lang w:eastAsia="en-GB"/>
              </w:rPr>
              <w:t>0</w:t>
            </w:r>
          </w:p>
        </w:tc>
        <w:tc>
          <w:tcPr>
            <w:tcW w:w="1276" w:type="dxa"/>
            <w:noWrap/>
            <w:vAlign w:val="center"/>
            <w:hideMark/>
          </w:tcPr>
          <w:p w:rsidR="00920C80" w:rsidRPr="00920C80" w:rsidRDefault="00920C80" w:rsidP="00E7064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20"/>
                <w:lang w:eastAsia="en-GB"/>
              </w:rPr>
            </w:pPr>
            <w:r w:rsidRPr="00920C80">
              <w:rPr>
                <w:rFonts w:ascii="Arial" w:eastAsia="Times New Roman" w:hAnsi="Arial" w:cs="Arial"/>
                <w:sz w:val="16"/>
                <w:szCs w:val="20"/>
                <w:lang w:eastAsia="en-GB"/>
              </w:rPr>
              <w:t>0</w:t>
            </w:r>
          </w:p>
        </w:tc>
        <w:tc>
          <w:tcPr>
            <w:tcW w:w="866" w:type="dxa"/>
            <w:noWrap/>
            <w:vAlign w:val="center"/>
            <w:hideMark/>
          </w:tcPr>
          <w:p w:rsidR="00920C80" w:rsidRPr="00920C80" w:rsidRDefault="00E70648" w:rsidP="00E7064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20"/>
                <w:lang w:eastAsia="en-GB"/>
              </w:rPr>
            </w:pPr>
            <w:r>
              <w:rPr>
                <w:rFonts w:ascii="Arial" w:eastAsia="Times New Roman" w:hAnsi="Arial" w:cs="Arial"/>
                <w:sz w:val="16"/>
                <w:szCs w:val="20"/>
                <w:lang w:eastAsia="en-GB"/>
              </w:rPr>
              <w:t>15.7m</w:t>
            </w:r>
          </w:p>
        </w:tc>
        <w:tc>
          <w:tcPr>
            <w:tcW w:w="992" w:type="dxa"/>
            <w:noWrap/>
            <w:vAlign w:val="center"/>
            <w:hideMark/>
          </w:tcPr>
          <w:p w:rsidR="00920C80" w:rsidRPr="00920C80" w:rsidRDefault="00920C80" w:rsidP="00E7064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20"/>
                <w:lang w:eastAsia="en-GB"/>
              </w:rPr>
            </w:pPr>
            <w:r w:rsidRPr="00920C80">
              <w:rPr>
                <w:rFonts w:ascii="Arial" w:eastAsia="Times New Roman" w:hAnsi="Arial" w:cs="Arial"/>
                <w:sz w:val="16"/>
                <w:szCs w:val="20"/>
                <w:lang w:eastAsia="en-GB"/>
              </w:rPr>
              <w:t>0</w:t>
            </w:r>
          </w:p>
        </w:tc>
        <w:tc>
          <w:tcPr>
            <w:tcW w:w="992" w:type="dxa"/>
            <w:noWrap/>
            <w:vAlign w:val="center"/>
            <w:hideMark/>
          </w:tcPr>
          <w:p w:rsidR="00920C80" w:rsidRPr="00920C80" w:rsidRDefault="00E70648" w:rsidP="00E7064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20"/>
                <w:lang w:eastAsia="en-GB"/>
              </w:rPr>
            </w:pPr>
            <w:r>
              <w:rPr>
                <w:rFonts w:ascii="Arial" w:eastAsia="Times New Roman" w:hAnsi="Arial" w:cs="Arial"/>
                <w:sz w:val="16"/>
                <w:szCs w:val="20"/>
                <w:lang w:eastAsia="en-GB"/>
              </w:rPr>
              <w:t>4.149m</w:t>
            </w:r>
          </w:p>
        </w:tc>
        <w:tc>
          <w:tcPr>
            <w:tcW w:w="992" w:type="dxa"/>
            <w:noWrap/>
            <w:vAlign w:val="center"/>
            <w:hideMark/>
          </w:tcPr>
          <w:p w:rsidR="00920C80" w:rsidRPr="00920C80" w:rsidRDefault="00E70648" w:rsidP="00E7064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20"/>
                <w:lang w:eastAsia="en-GB"/>
              </w:rPr>
            </w:pPr>
            <w:r>
              <w:rPr>
                <w:rFonts w:ascii="Arial" w:eastAsia="Times New Roman" w:hAnsi="Arial" w:cs="Arial"/>
                <w:sz w:val="16"/>
                <w:szCs w:val="20"/>
                <w:lang w:eastAsia="en-GB"/>
              </w:rPr>
              <w:t>8.0m</w:t>
            </w:r>
          </w:p>
        </w:tc>
        <w:tc>
          <w:tcPr>
            <w:tcW w:w="992" w:type="dxa"/>
            <w:noWrap/>
            <w:vAlign w:val="center"/>
            <w:hideMark/>
          </w:tcPr>
          <w:p w:rsidR="00920C80" w:rsidRPr="00920C80" w:rsidRDefault="00E70648" w:rsidP="00E7064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20"/>
                <w:lang w:eastAsia="en-GB"/>
              </w:rPr>
            </w:pPr>
            <w:r>
              <w:rPr>
                <w:rFonts w:ascii="Arial" w:eastAsia="Times New Roman" w:hAnsi="Arial" w:cs="Arial"/>
                <w:sz w:val="16"/>
                <w:szCs w:val="20"/>
                <w:lang w:eastAsia="en-GB"/>
              </w:rPr>
              <w:t>6.0m</w:t>
            </w:r>
          </w:p>
        </w:tc>
        <w:tc>
          <w:tcPr>
            <w:tcW w:w="836" w:type="dxa"/>
            <w:noWrap/>
            <w:vAlign w:val="center"/>
            <w:hideMark/>
          </w:tcPr>
          <w:p w:rsidR="00920C80" w:rsidRPr="00920C80" w:rsidRDefault="00E70648" w:rsidP="00E7064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20"/>
                <w:lang w:eastAsia="en-GB"/>
              </w:rPr>
            </w:pPr>
            <w:r w:rsidRPr="00E70648">
              <w:rPr>
                <w:rFonts w:ascii="Arial" w:eastAsia="Times New Roman" w:hAnsi="Arial" w:cs="Arial"/>
                <w:color w:val="FF0000"/>
                <w:sz w:val="16"/>
                <w:szCs w:val="20"/>
                <w:lang w:eastAsia="en-GB"/>
              </w:rPr>
              <w:t>5.125m</w:t>
            </w:r>
          </w:p>
        </w:tc>
        <w:tc>
          <w:tcPr>
            <w:tcW w:w="1148" w:type="dxa"/>
            <w:noWrap/>
            <w:vAlign w:val="center"/>
            <w:hideMark/>
          </w:tcPr>
          <w:p w:rsidR="00920C80" w:rsidRPr="00920C80" w:rsidRDefault="00E70648" w:rsidP="00E7064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20"/>
                <w:lang w:eastAsia="en-GB"/>
              </w:rPr>
            </w:pPr>
            <w:r>
              <w:rPr>
                <w:rFonts w:ascii="Arial" w:eastAsia="Times New Roman" w:hAnsi="Arial" w:cs="Arial"/>
                <w:sz w:val="16"/>
                <w:szCs w:val="20"/>
                <w:lang w:eastAsia="en-GB"/>
              </w:rPr>
              <w:t>3.519m</w:t>
            </w:r>
          </w:p>
        </w:tc>
      </w:tr>
      <w:tr w:rsidR="00920C80" w:rsidRPr="00920C80" w:rsidTr="00E70648">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116" w:type="dxa"/>
            <w:hideMark/>
          </w:tcPr>
          <w:p w:rsidR="00E70648" w:rsidRDefault="00E70648" w:rsidP="00920C80">
            <w:pPr>
              <w:jc w:val="center"/>
              <w:rPr>
                <w:rFonts w:ascii="Arial" w:eastAsia="Times New Roman" w:hAnsi="Arial" w:cs="Arial"/>
                <w:sz w:val="16"/>
                <w:szCs w:val="20"/>
                <w:lang w:eastAsia="en-GB"/>
              </w:rPr>
            </w:pPr>
          </w:p>
          <w:p w:rsidR="00E70648" w:rsidRDefault="00E70648" w:rsidP="00920C80">
            <w:pPr>
              <w:jc w:val="center"/>
              <w:rPr>
                <w:rFonts w:ascii="Arial" w:eastAsia="Times New Roman" w:hAnsi="Arial" w:cs="Arial"/>
                <w:sz w:val="16"/>
                <w:szCs w:val="20"/>
                <w:lang w:eastAsia="en-GB"/>
              </w:rPr>
            </w:pPr>
            <w:r>
              <w:rPr>
                <w:rFonts w:ascii="Arial" w:eastAsia="Times New Roman" w:hAnsi="Arial" w:cs="Arial"/>
                <w:sz w:val="16"/>
                <w:szCs w:val="20"/>
                <w:lang w:eastAsia="en-GB"/>
              </w:rPr>
              <w:t>2013 doses</w:t>
            </w:r>
          </w:p>
          <w:p w:rsidR="00920C80" w:rsidRPr="00920C80" w:rsidRDefault="00E70648" w:rsidP="00920C80">
            <w:pPr>
              <w:jc w:val="center"/>
              <w:rPr>
                <w:rFonts w:ascii="Arial" w:eastAsia="Times New Roman" w:hAnsi="Arial" w:cs="Arial"/>
                <w:sz w:val="16"/>
                <w:szCs w:val="20"/>
                <w:lang w:eastAsia="en-GB"/>
              </w:rPr>
            </w:pPr>
            <w:r>
              <w:rPr>
                <w:rFonts w:ascii="Arial" w:eastAsia="Times New Roman" w:hAnsi="Arial" w:cs="Arial"/>
                <w:sz w:val="16"/>
                <w:szCs w:val="20"/>
                <w:lang w:eastAsia="en-GB"/>
              </w:rPr>
              <w:t>2.5 /dose</w:t>
            </w:r>
            <w:r w:rsidR="00920C80" w:rsidRPr="00920C80">
              <w:rPr>
                <w:rFonts w:ascii="Arial" w:eastAsia="Times New Roman" w:hAnsi="Arial" w:cs="Arial"/>
                <w:sz w:val="16"/>
                <w:szCs w:val="20"/>
                <w:lang w:eastAsia="en-GB"/>
              </w:rPr>
              <w:t xml:space="preserve"> </w:t>
            </w:r>
          </w:p>
        </w:tc>
        <w:tc>
          <w:tcPr>
            <w:tcW w:w="868" w:type="dxa"/>
            <w:vAlign w:val="center"/>
            <w:hideMark/>
          </w:tcPr>
          <w:p w:rsidR="00920C80" w:rsidRPr="00920C80" w:rsidRDefault="00920C80" w:rsidP="00E7064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20"/>
                <w:lang w:eastAsia="en-GB"/>
              </w:rPr>
            </w:pPr>
            <w:r w:rsidRPr="00920C80">
              <w:rPr>
                <w:rFonts w:ascii="Arial" w:eastAsia="Times New Roman" w:hAnsi="Arial" w:cs="Arial"/>
                <w:sz w:val="16"/>
                <w:szCs w:val="20"/>
                <w:lang w:eastAsia="en-GB"/>
              </w:rPr>
              <w:t>0</w:t>
            </w:r>
          </w:p>
        </w:tc>
        <w:tc>
          <w:tcPr>
            <w:tcW w:w="992" w:type="dxa"/>
            <w:vAlign w:val="center"/>
            <w:hideMark/>
          </w:tcPr>
          <w:p w:rsidR="00920C80" w:rsidRPr="00E70648" w:rsidRDefault="00E70648" w:rsidP="00E7064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16"/>
                <w:szCs w:val="20"/>
                <w:lang w:eastAsia="en-GB"/>
              </w:rPr>
            </w:pPr>
            <w:r>
              <w:rPr>
                <w:rFonts w:ascii="Arial" w:eastAsia="Times New Roman" w:hAnsi="Arial" w:cs="Arial"/>
                <w:color w:val="FF0000"/>
                <w:sz w:val="16"/>
                <w:szCs w:val="20"/>
                <w:lang w:eastAsia="en-GB"/>
              </w:rPr>
              <w:t>1.53m</w:t>
            </w:r>
          </w:p>
        </w:tc>
        <w:tc>
          <w:tcPr>
            <w:tcW w:w="975" w:type="dxa"/>
            <w:vAlign w:val="center"/>
            <w:hideMark/>
          </w:tcPr>
          <w:p w:rsidR="00920C80" w:rsidRPr="00920C80" w:rsidRDefault="00E70648" w:rsidP="00E7064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20"/>
                <w:lang w:eastAsia="en-GB"/>
              </w:rPr>
            </w:pPr>
            <w:r>
              <w:rPr>
                <w:rFonts w:ascii="Arial" w:eastAsia="Times New Roman" w:hAnsi="Arial" w:cs="Arial"/>
                <w:sz w:val="16"/>
                <w:szCs w:val="20"/>
                <w:lang w:eastAsia="en-GB"/>
              </w:rPr>
              <w:t xml:space="preserve">      </w:t>
            </w:r>
            <w:r w:rsidR="00920C80" w:rsidRPr="00920C80">
              <w:rPr>
                <w:rFonts w:ascii="Arial" w:eastAsia="Times New Roman" w:hAnsi="Arial" w:cs="Arial"/>
                <w:sz w:val="16"/>
                <w:szCs w:val="20"/>
                <w:lang w:eastAsia="en-GB"/>
              </w:rPr>
              <w:t xml:space="preserve">400,000 </w:t>
            </w:r>
          </w:p>
        </w:tc>
        <w:tc>
          <w:tcPr>
            <w:tcW w:w="992" w:type="dxa"/>
            <w:vAlign w:val="center"/>
            <w:hideMark/>
          </w:tcPr>
          <w:p w:rsidR="00920C80" w:rsidRPr="00920C80" w:rsidRDefault="00E70648" w:rsidP="00E7064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20"/>
                <w:lang w:eastAsia="en-GB"/>
              </w:rPr>
            </w:pPr>
            <w:r>
              <w:rPr>
                <w:rFonts w:ascii="Arial" w:eastAsia="Times New Roman" w:hAnsi="Arial" w:cs="Arial"/>
                <w:color w:val="FF0000"/>
                <w:sz w:val="16"/>
                <w:szCs w:val="20"/>
                <w:lang w:eastAsia="en-GB"/>
              </w:rPr>
              <w:t>1.4m</w:t>
            </w:r>
            <w:r w:rsidR="00920C80" w:rsidRPr="00920C80">
              <w:rPr>
                <w:rFonts w:ascii="Arial" w:eastAsia="Times New Roman" w:hAnsi="Arial" w:cs="Arial"/>
                <w:sz w:val="16"/>
                <w:szCs w:val="20"/>
                <w:lang w:eastAsia="en-GB"/>
              </w:rPr>
              <w:t xml:space="preserve"> </w:t>
            </w:r>
          </w:p>
        </w:tc>
        <w:tc>
          <w:tcPr>
            <w:tcW w:w="851" w:type="dxa"/>
            <w:vAlign w:val="center"/>
            <w:hideMark/>
          </w:tcPr>
          <w:p w:rsidR="00920C80" w:rsidRPr="00E70648" w:rsidRDefault="00E70648" w:rsidP="00E7064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16"/>
                <w:szCs w:val="20"/>
                <w:lang w:eastAsia="en-GB"/>
              </w:rPr>
            </w:pPr>
            <w:r>
              <w:rPr>
                <w:rFonts w:ascii="Arial" w:eastAsia="Times New Roman" w:hAnsi="Arial" w:cs="Arial"/>
                <w:color w:val="FF0000"/>
                <w:sz w:val="16"/>
                <w:szCs w:val="20"/>
                <w:lang w:eastAsia="en-GB"/>
              </w:rPr>
              <w:t>1.08m</w:t>
            </w:r>
          </w:p>
        </w:tc>
        <w:tc>
          <w:tcPr>
            <w:tcW w:w="850" w:type="dxa"/>
            <w:vAlign w:val="center"/>
            <w:hideMark/>
          </w:tcPr>
          <w:p w:rsidR="00920C80" w:rsidRPr="00E70648" w:rsidRDefault="00E70648" w:rsidP="00E7064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16"/>
                <w:szCs w:val="20"/>
                <w:lang w:eastAsia="en-GB"/>
              </w:rPr>
            </w:pPr>
            <w:r>
              <w:rPr>
                <w:rFonts w:ascii="Arial" w:eastAsia="Times New Roman" w:hAnsi="Arial" w:cs="Arial"/>
                <w:color w:val="FF0000"/>
                <w:sz w:val="16"/>
                <w:szCs w:val="20"/>
                <w:lang w:eastAsia="en-GB"/>
              </w:rPr>
              <w:t>6.6m</w:t>
            </w:r>
          </w:p>
        </w:tc>
        <w:tc>
          <w:tcPr>
            <w:tcW w:w="1134" w:type="dxa"/>
            <w:vAlign w:val="center"/>
            <w:hideMark/>
          </w:tcPr>
          <w:p w:rsidR="00920C80" w:rsidRPr="00920C80" w:rsidRDefault="00920C80" w:rsidP="00E7064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20"/>
                <w:lang w:eastAsia="en-GB"/>
              </w:rPr>
            </w:pPr>
            <w:r w:rsidRPr="00920C80">
              <w:rPr>
                <w:rFonts w:ascii="Arial" w:eastAsia="Times New Roman" w:hAnsi="Arial" w:cs="Arial"/>
                <w:sz w:val="16"/>
                <w:szCs w:val="20"/>
                <w:lang w:eastAsia="en-GB"/>
              </w:rPr>
              <w:t>0</w:t>
            </w:r>
          </w:p>
        </w:tc>
        <w:tc>
          <w:tcPr>
            <w:tcW w:w="1276" w:type="dxa"/>
            <w:vAlign w:val="center"/>
            <w:hideMark/>
          </w:tcPr>
          <w:p w:rsidR="00920C80" w:rsidRPr="00920C80" w:rsidRDefault="00920C80" w:rsidP="00E7064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20"/>
                <w:lang w:eastAsia="en-GB"/>
              </w:rPr>
            </w:pPr>
            <w:r w:rsidRPr="00920C80">
              <w:rPr>
                <w:rFonts w:ascii="Arial" w:eastAsia="Times New Roman" w:hAnsi="Arial" w:cs="Arial"/>
                <w:sz w:val="16"/>
                <w:szCs w:val="20"/>
                <w:lang w:eastAsia="en-GB"/>
              </w:rPr>
              <w:t>0</w:t>
            </w:r>
          </w:p>
        </w:tc>
        <w:tc>
          <w:tcPr>
            <w:tcW w:w="866" w:type="dxa"/>
            <w:vAlign w:val="center"/>
            <w:hideMark/>
          </w:tcPr>
          <w:p w:rsidR="00920C80" w:rsidRPr="00920C80" w:rsidRDefault="00E70648" w:rsidP="00E7064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20"/>
                <w:lang w:eastAsia="en-GB"/>
              </w:rPr>
            </w:pPr>
            <w:r>
              <w:rPr>
                <w:rFonts w:ascii="Arial" w:eastAsia="Times New Roman" w:hAnsi="Arial" w:cs="Arial"/>
                <w:sz w:val="16"/>
                <w:szCs w:val="20"/>
                <w:lang w:eastAsia="en-GB"/>
              </w:rPr>
              <w:t>6.28m</w:t>
            </w:r>
          </w:p>
        </w:tc>
        <w:tc>
          <w:tcPr>
            <w:tcW w:w="992" w:type="dxa"/>
            <w:vAlign w:val="center"/>
            <w:hideMark/>
          </w:tcPr>
          <w:p w:rsidR="00920C80" w:rsidRPr="00920C80" w:rsidRDefault="00920C80" w:rsidP="00E7064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20"/>
                <w:lang w:eastAsia="en-GB"/>
              </w:rPr>
            </w:pPr>
            <w:r w:rsidRPr="00920C80">
              <w:rPr>
                <w:rFonts w:ascii="Arial" w:eastAsia="Times New Roman" w:hAnsi="Arial" w:cs="Arial"/>
                <w:sz w:val="16"/>
                <w:szCs w:val="20"/>
                <w:lang w:eastAsia="en-GB"/>
              </w:rPr>
              <w:t>0</w:t>
            </w:r>
          </w:p>
        </w:tc>
        <w:tc>
          <w:tcPr>
            <w:tcW w:w="992" w:type="dxa"/>
            <w:vAlign w:val="center"/>
            <w:hideMark/>
          </w:tcPr>
          <w:p w:rsidR="00920C80" w:rsidRPr="00920C80" w:rsidRDefault="00E70648" w:rsidP="00E7064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20"/>
                <w:lang w:eastAsia="en-GB"/>
              </w:rPr>
            </w:pPr>
            <w:r>
              <w:rPr>
                <w:rFonts w:ascii="Arial" w:eastAsia="Times New Roman" w:hAnsi="Arial" w:cs="Arial"/>
                <w:sz w:val="16"/>
                <w:szCs w:val="20"/>
                <w:lang w:eastAsia="en-GB"/>
              </w:rPr>
              <w:t xml:space="preserve"> 1.66m</w:t>
            </w:r>
            <w:r w:rsidR="00920C80" w:rsidRPr="00920C80">
              <w:rPr>
                <w:rFonts w:ascii="Arial" w:eastAsia="Times New Roman" w:hAnsi="Arial" w:cs="Arial"/>
                <w:sz w:val="16"/>
                <w:szCs w:val="20"/>
                <w:lang w:eastAsia="en-GB"/>
              </w:rPr>
              <w:t xml:space="preserve"> </w:t>
            </w:r>
          </w:p>
        </w:tc>
        <w:tc>
          <w:tcPr>
            <w:tcW w:w="992" w:type="dxa"/>
            <w:vAlign w:val="center"/>
            <w:hideMark/>
          </w:tcPr>
          <w:p w:rsidR="00920C80" w:rsidRPr="00920C80" w:rsidRDefault="00E70648" w:rsidP="00E7064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20"/>
                <w:lang w:eastAsia="en-GB"/>
              </w:rPr>
            </w:pPr>
            <w:r>
              <w:rPr>
                <w:rFonts w:ascii="Arial" w:eastAsia="Times New Roman" w:hAnsi="Arial" w:cs="Arial"/>
                <w:sz w:val="16"/>
                <w:szCs w:val="20"/>
                <w:lang w:eastAsia="en-GB"/>
              </w:rPr>
              <w:t>3.2m</w:t>
            </w:r>
          </w:p>
        </w:tc>
        <w:tc>
          <w:tcPr>
            <w:tcW w:w="992" w:type="dxa"/>
            <w:vAlign w:val="center"/>
            <w:hideMark/>
          </w:tcPr>
          <w:p w:rsidR="00920C80" w:rsidRPr="00920C80" w:rsidRDefault="00E70648" w:rsidP="00E7064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20"/>
                <w:lang w:eastAsia="en-GB"/>
              </w:rPr>
            </w:pPr>
            <w:r>
              <w:rPr>
                <w:rFonts w:ascii="Arial" w:eastAsia="Times New Roman" w:hAnsi="Arial" w:cs="Arial"/>
                <w:sz w:val="16"/>
                <w:szCs w:val="20"/>
                <w:lang w:eastAsia="en-GB"/>
              </w:rPr>
              <w:t>1.5m</w:t>
            </w:r>
          </w:p>
        </w:tc>
        <w:tc>
          <w:tcPr>
            <w:tcW w:w="836" w:type="dxa"/>
            <w:vAlign w:val="center"/>
            <w:hideMark/>
          </w:tcPr>
          <w:p w:rsidR="00920C80" w:rsidRPr="006B30F2" w:rsidRDefault="006B30F2" w:rsidP="00E7064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16"/>
                <w:szCs w:val="20"/>
                <w:lang w:eastAsia="en-GB"/>
              </w:rPr>
            </w:pPr>
            <w:r>
              <w:rPr>
                <w:rFonts w:ascii="Arial" w:eastAsia="Times New Roman" w:hAnsi="Arial" w:cs="Arial"/>
                <w:color w:val="FF0000"/>
                <w:sz w:val="16"/>
                <w:szCs w:val="20"/>
                <w:lang w:eastAsia="en-GB"/>
              </w:rPr>
              <w:t>2.05m</w:t>
            </w:r>
          </w:p>
        </w:tc>
        <w:tc>
          <w:tcPr>
            <w:tcW w:w="1148" w:type="dxa"/>
            <w:noWrap/>
            <w:vAlign w:val="center"/>
            <w:hideMark/>
          </w:tcPr>
          <w:p w:rsidR="00920C80" w:rsidRPr="00920C80" w:rsidRDefault="006B30F2" w:rsidP="00E7064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20"/>
                <w:lang w:eastAsia="en-GB"/>
              </w:rPr>
            </w:pPr>
            <w:r>
              <w:rPr>
                <w:rFonts w:ascii="Arial" w:eastAsia="Times New Roman" w:hAnsi="Arial" w:cs="Arial"/>
                <w:sz w:val="16"/>
                <w:szCs w:val="20"/>
                <w:lang w:eastAsia="en-GB"/>
              </w:rPr>
              <w:t xml:space="preserve">  1.41m</w:t>
            </w:r>
            <w:r w:rsidR="00920C80" w:rsidRPr="00920C80">
              <w:rPr>
                <w:rFonts w:ascii="Arial" w:eastAsia="Times New Roman" w:hAnsi="Arial" w:cs="Arial"/>
                <w:sz w:val="16"/>
                <w:szCs w:val="20"/>
                <w:lang w:eastAsia="en-GB"/>
              </w:rPr>
              <w:t xml:space="preserve"> </w:t>
            </w:r>
          </w:p>
        </w:tc>
      </w:tr>
    </w:tbl>
    <w:p w:rsidR="00920C80" w:rsidRDefault="00920C80" w:rsidP="00A42135"/>
    <w:p w:rsidR="00920C80" w:rsidRDefault="00920C80" w:rsidP="00A42135">
      <w:pPr>
        <w:sectPr w:rsidR="00920C80" w:rsidSect="00920C80">
          <w:pgSz w:w="16838" w:h="11906" w:orient="landscape"/>
          <w:pgMar w:top="1440" w:right="1440" w:bottom="1440" w:left="1440" w:header="708" w:footer="708" w:gutter="0"/>
          <w:cols w:space="708"/>
          <w:docGrid w:linePitch="360"/>
        </w:sectPr>
      </w:pPr>
      <w:r>
        <w:t>SCI is currently compiling its treatment figures and will be able to publish the percentage of this need that SCI has assisted endemic countries to cover in the next few weeks. WHO also complies treatment figures from Ministries of Health</w:t>
      </w:r>
      <w:r w:rsidR="00D51C88">
        <w:t>,</w:t>
      </w:r>
      <w:r>
        <w:t xml:space="preserve"> which should give an estimate of the outstanding populations needing to be covered. Historically however</w:t>
      </w:r>
      <w:r w:rsidR="00D51C88">
        <w:t>,</w:t>
      </w:r>
      <w:r>
        <w:t xml:space="preserve"> these figures are published about 24 months after treatment has taken place and often</w:t>
      </w:r>
      <w:r w:rsidR="006B30F2">
        <w:t xml:space="preserve"> their accuracy is questioned. </w:t>
      </w:r>
    </w:p>
    <w:p w:rsidR="00920C80" w:rsidRPr="00783493" w:rsidRDefault="00920C80" w:rsidP="00A23C62">
      <w:pPr>
        <w:pStyle w:val="Heading1"/>
      </w:pPr>
    </w:p>
    <w:sectPr w:rsidR="00920C80" w:rsidRPr="00783493" w:rsidSect="00920C8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690B" w:rsidRDefault="00AD690B" w:rsidP="00E41BBC">
      <w:pPr>
        <w:spacing w:after="0" w:line="240" w:lineRule="auto"/>
      </w:pPr>
      <w:r>
        <w:separator/>
      </w:r>
    </w:p>
  </w:endnote>
  <w:endnote w:type="continuationSeparator" w:id="0">
    <w:p w:rsidR="00AD690B" w:rsidRDefault="00AD690B" w:rsidP="00E41B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789789"/>
      <w:docPartObj>
        <w:docPartGallery w:val="Page Numbers (Bottom of Page)"/>
        <w:docPartUnique/>
      </w:docPartObj>
    </w:sdtPr>
    <w:sdtEndPr>
      <w:rPr>
        <w:noProof/>
      </w:rPr>
    </w:sdtEndPr>
    <w:sdtContent>
      <w:p w:rsidR="00AD690B" w:rsidRDefault="00AD690B">
        <w:pPr>
          <w:pStyle w:val="Footer"/>
          <w:jc w:val="right"/>
        </w:pPr>
        <w:r>
          <w:fldChar w:fldCharType="begin"/>
        </w:r>
        <w:r>
          <w:instrText xml:space="preserve"> PAGE   \* MERGEFORMAT </w:instrText>
        </w:r>
        <w:r>
          <w:fldChar w:fldCharType="separate"/>
        </w:r>
        <w:r w:rsidR="005E04E5">
          <w:rPr>
            <w:noProof/>
          </w:rPr>
          <w:t>2</w:t>
        </w:r>
        <w:r>
          <w:rPr>
            <w:noProof/>
          </w:rPr>
          <w:fldChar w:fldCharType="end"/>
        </w:r>
      </w:p>
    </w:sdtContent>
  </w:sdt>
  <w:p w:rsidR="00AD690B" w:rsidRDefault="00AD69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690B" w:rsidRDefault="00AD690B" w:rsidP="00E41BBC">
      <w:pPr>
        <w:spacing w:after="0" w:line="240" w:lineRule="auto"/>
      </w:pPr>
      <w:r>
        <w:separator/>
      </w:r>
    </w:p>
  </w:footnote>
  <w:footnote w:type="continuationSeparator" w:id="0">
    <w:p w:rsidR="00AD690B" w:rsidRDefault="00AD690B" w:rsidP="00E41B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90B" w:rsidRDefault="00AD690B" w:rsidP="00BA0417">
    <w:pPr>
      <w:spacing w:after="160" w:line="264" w:lineRule="auto"/>
    </w:pPr>
    <w:r>
      <w:rPr>
        <w:rFonts w:asciiTheme="majorHAnsi" w:eastAsiaTheme="majorEastAsia" w:hAnsiTheme="majorHAnsi" w:cstheme="majorBidi"/>
        <w:b/>
        <w:bCs/>
        <w:color w:val="4F81BD" w:themeColor="accent1"/>
        <w:sz w:val="24"/>
        <w:szCs w:val="28"/>
      </w:rPr>
      <w:t xml:space="preserve">GIVEWELL REPORT </w:t>
    </w:r>
    <w:r>
      <w:rPr>
        <w:rFonts w:asciiTheme="majorHAnsi" w:eastAsiaTheme="majorEastAsia" w:hAnsiTheme="majorHAnsi" w:cstheme="majorBidi"/>
        <w:b/>
        <w:bCs/>
        <w:color w:val="4F81BD" w:themeColor="accent1"/>
        <w:sz w:val="24"/>
        <w:szCs w:val="28"/>
      </w:rPr>
      <w:tab/>
    </w:r>
    <w:r>
      <w:rPr>
        <w:rFonts w:asciiTheme="majorHAnsi" w:eastAsiaTheme="majorEastAsia" w:hAnsiTheme="majorHAnsi" w:cstheme="majorBidi"/>
        <w:b/>
        <w:bCs/>
        <w:color w:val="4F81BD" w:themeColor="accent1"/>
        <w:sz w:val="24"/>
        <w:szCs w:val="28"/>
      </w:rPr>
      <w:tab/>
    </w:r>
    <w:r>
      <w:rPr>
        <w:rFonts w:asciiTheme="majorHAnsi" w:eastAsiaTheme="majorEastAsia" w:hAnsiTheme="majorHAnsi" w:cstheme="majorBidi"/>
        <w:b/>
        <w:bCs/>
        <w:color w:val="4F81BD" w:themeColor="accent1"/>
        <w:sz w:val="24"/>
        <w:szCs w:val="28"/>
      </w:rPr>
      <w:tab/>
    </w:r>
    <w:r>
      <w:rPr>
        <w:rFonts w:asciiTheme="majorHAnsi" w:eastAsiaTheme="majorEastAsia" w:hAnsiTheme="majorHAnsi" w:cstheme="majorBidi"/>
        <w:b/>
        <w:bCs/>
        <w:color w:val="4F81BD" w:themeColor="accent1"/>
        <w:sz w:val="24"/>
        <w:szCs w:val="28"/>
      </w:rPr>
      <w:tab/>
    </w:r>
    <w:r>
      <w:rPr>
        <w:rFonts w:asciiTheme="majorHAnsi" w:eastAsiaTheme="majorEastAsia" w:hAnsiTheme="majorHAnsi" w:cstheme="majorBidi"/>
        <w:b/>
        <w:bCs/>
        <w:color w:val="4F81BD" w:themeColor="accent1"/>
        <w:sz w:val="24"/>
        <w:szCs w:val="28"/>
      </w:rPr>
      <w:tab/>
    </w:r>
    <w:r>
      <w:rPr>
        <w:rFonts w:asciiTheme="majorHAnsi" w:eastAsiaTheme="majorEastAsia" w:hAnsiTheme="majorHAnsi" w:cstheme="majorBidi"/>
        <w:b/>
        <w:bCs/>
        <w:color w:val="4F81BD" w:themeColor="accent1"/>
        <w:sz w:val="24"/>
        <w:szCs w:val="28"/>
      </w:rPr>
      <w:tab/>
    </w:r>
    <w:sdt>
      <w:sdtPr>
        <w:rPr>
          <w:rFonts w:asciiTheme="majorHAnsi" w:eastAsiaTheme="majorEastAsia" w:hAnsiTheme="majorHAnsi" w:cstheme="majorBidi"/>
          <w:b/>
          <w:bCs/>
          <w:color w:val="4F81BD" w:themeColor="accent1"/>
          <w:sz w:val="24"/>
          <w:szCs w:val="28"/>
        </w:rPr>
        <w:alias w:val="Date"/>
        <w:id w:val="78404859"/>
        <w:placeholder>
          <w:docPart w:val="90F7B6CF04B64DDA8459F3F03783D000"/>
        </w:placeholder>
        <w:dataBinding w:prefixMappings="xmlns:ns0='http://schemas.microsoft.com/office/2006/coverPageProps'" w:xpath="/ns0:CoverPageProperties[1]/ns0:PublishDate[1]" w:storeItemID="{55AF091B-3C7A-41E3-B477-F2FDAA23CFDA}"/>
        <w:date w:fullDate="2013-09-25T00:00:00Z">
          <w:dateFormat w:val="MMMM d, yyyy"/>
          <w:lid w:val="en-US"/>
          <w:storeMappedDataAs w:val="dateTime"/>
          <w:calendar w:val="gregorian"/>
        </w:date>
      </w:sdtPr>
      <w:sdtContent>
        <w:r w:rsidR="005E04E5">
          <w:rPr>
            <w:rFonts w:asciiTheme="majorHAnsi" w:eastAsiaTheme="majorEastAsia" w:hAnsiTheme="majorHAnsi" w:cstheme="majorBidi"/>
            <w:b/>
            <w:bCs/>
            <w:color w:val="4F81BD" w:themeColor="accent1"/>
            <w:sz w:val="24"/>
            <w:szCs w:val="28"/>
            <w:lang w:val="en-US"/>
          </w:rPr>
          <w:t>September 25, 2013</w:t>
        </w:r>
      </w:sdtContent>
    </w:sdt>
    <w:r>
      <w:rPr>
        <w:rFonts w:asciiTheme="majorHAnsi" w:eastAsiaTheme="majorEastAsia" w:hAnsiTheme="majorHAnsi" w:cstheme="majorBidi"/>
        <w:b/>
        <w:bCs/>
        <w:color w:val="4F81BD" w:themeColor="accent1"/>
        <w:sz w:val="24"/>
        <w:szCs w:val="2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42965"/>
    <w:multiLevelType w:val="hybridMultilevel"/>
    <w:tmpl w:val="CFD4A740"/>
    <w:lvl w:ilvl="0" w:tplc="9EE2B3BC">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4A599B"/>
    <w:multiLevelType w:val="hybridMultilevel"/>
    <w:tmpl w:val="6194CDDC"/>
    <w:lvl w:ilvl="0" w:tplc="293C5042">
      <w:start w:val="3"/>
      <w:numFmt w:val="bullet"/>
      <w:lvlText w:val="-"/>
      <w:lvlJc w:val="left"/>
      <w:pPr>
        <w:ind w:left="420" w:hanging="360"/>
      </w:pPr>
      <w:rPr>
        <w:rFonts w:ascii="Calibri" w:eastAsia="Times New Roman" w:hAnsi="Calibri" w:cstheme="minorHAns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
    <w:nsid w:val="47210F71"/>
    <w:multiLevelType w:val="hybridMultilevel"/>
    <w:tmpl w:val="107EF318"/>
    <w:lvl w:ilvl="0" w:tplc="0748A2FC">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5802F19"/>
    <w:multiLevelType w:val="multilevel"/>
    <w:tmpl w:val="0DBA078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nsid w:val="6D150125"/>
    <w:multiLevelType w:val="hybridMultilevel"/>
    <w:tmpl w:val="0E542CD2"/>
    <w:lvl w:ilvl="0" w:tplc="0809000F">
      <w:start w:val="1"/>
      <w:numFmt w:val="decimal"/>
      <w:lvlText w:val="%1."/>
      <w:lvlJc w:val="left"/>
      <w:pPr>
        <w:ind w:left="720" w:hanging="360"/>
      </w:pPr>
      <w:rPr>
        <w:rFonts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A6D7F2F"/>
    <w:multiLevelType w:val="hybridMultilevel"/>
    <w:tmpl w:val="131679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5"/>
  </w:num>
  <w:num w:numId="3">
    <w:abstractNumId w:val="4"/>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5FA"/>
    <w:rsid w:val="0009085D"/>
    <w:rsid w:val="00095F6D"/>
    <w:rsid w:val="00096C72"/>
    <w:rsid w:val="000B3419"/>
    <w:rsid w:val="000C6CAE"/>
    <w:rsid w:val="00133B00"/>
    <w:rsid w:val="00152D91"/>
    <w:rsid w:val="00155E2F"/>
    <w:rsid w:val="001A2884"/>
    <w:rsid w:val="001B430F"/>
    <w:rsid w:val="001C1616"/>
    <w:rsid w:val="001C24C9"/>
    <w:rsid w:val="001D144F"/>
    <w:rsid w:val="00206456"/>
    <w:rsid w:val="0022260D"/>
    <w:rsid w:val="0025113C"/>
    <w:rsid w:val="00306425"/>
    <w:rsid w:val="00347C88"/>
    <w:rsid w:val="003530E9"/>
    <w:rsid w:val="00372858"/>
    <w:rsid w:val="003C1F78"/>
    <w:rsid w:val="00485351"/>
    <w:rsid w:val="00485F42"/>
    <w:rsid w:val="004F5322"/>
    <w:rsid w:val="00504925"/>
    <w:rsid w:val="00582850"/>
    <w:rsid w:val="005B0FC0"/>
    <w:rsid w:val="005C06FB"/>
    <w:rsid w:val="005E04E5"/>
    <w:rsid w:val="00643B63"/>
    <w:rsid w:val="006654A7"/>
    <w:rsid w:val="006A4991"/>
    <w:rsid w:val="006B30F2"/>
    <w:rsid w:val="006B4DBC"/>
    <w:rsid w:val="006F3767"/>
    <w:rsid w:val="007336B8"/>
    <w:rsid w:val="007413A5"/>
    <w:rsid w:val="007514A2"/>
    <w:rsid w:val="00771D36"/>
    <w:rsid w:val="00783493"/>
    <w:rsid w:val="007B3BC0"/>
    <w:rsid w:val="007D7D60"/>
    <w:rsid w:val="00803272"/>
    <w:rsid w:val="00841208"/>
    <w:rsid w:val="008B35FA"/>
    <w:rsid w:val="008D3A5C"/>
    <w:rsid w:val="00920C80"/>
    <w:rsid w:val="00944960"/>
    <w:rsid w:val="009B29BE"/>
    <w:rsid w:val="009E40B8"/>
    <w:rsid w:val="009F3C41"/>
    <w:rsid w:val="00A23C62"/>
    <w:rsid w:val="00A42135"/>
    <w:rsid w:val="00A51086"/>
    <w:rsid w:val="00AA0095"/>
    <w:rsid w:val="00AD690B"/>
    <w:rsid w:val="00B02E55"/>
    <w:rsid w:val="00B31B9A"/>
    <w:rsid w:val="00B43FCB"/>
    <w:rsid w:val="00B4673D"/>
    <w:rsid w:val="00B9266C"/>
    <w:rsid w:val="00BA0417"/>
    <w:rsid w:val="00BE2C44"/>
    <w:rsid w:val="00C43C16"/>
    <w:rsid w:val="00C903AD"/>
    <w:rsid w:val="00CD1E8F"/>
    <w:rsid w:val="00CE13B4"/>
    <w:rsid w:val="00CF4BAB"/>
    <w:rsid w:val="00D51C88"/>
    <w:rsid w:val="00D72305"/>
    <w:rsid w:val="00D85E8B"/>
    <w:rsid w:val="00D90E02"/>
    <w:rsid w:val="00D962CE"/>
    <w:rsid w:val="00DE159D"/>
    <w:rsid w:val="00E02CA3"/>
    <w:rsid w:val="00E03A45"/>
    <w:rsid w:val="00E41BBC"/>
    <w:rsid w:val="00E437EE"/>
    <w:rsid w:val="00E50D66"/>
    <w:rsid w:val="00E51703"/>
    <w:rsid w:val="00E70648"/>
    <w:rsid w:val="00F05C9A"/>
    <w:rsid w:val="00F4389D"/>
    <w:rsid w:val="00FD1D3E"/>
    <w:rsid w:val="00FF620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834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43C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23C6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8349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ColorfulGrid-Accent1">
    <w:name w:val="Colorful Grid Accent 1"/>
    <w:basedOn w:val="TableNormal"/>
    <w:uiPriority w:val="73"/>
    <w:rsid w:val="008B35F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List-Accent1">
    <w:name w:val="Colorful List Accent 1"/>
    <w:basedOn w:val="TableNormal"/>
    <w:uiPriority w:val="72"/>
    <w:rsid w:val="008B35F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Shading1-Accent1">
    <w:name w:val="Medium Shading 1 Accent 1"/>
    <w:basedOn w:val="TableNormal"/>
    <w:uiPriority w:val="63"/>
    <w:rsid w:val="008B35F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E41B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1BBC"/>
  </w:style>
  <w:style w:type="paragraph" w:styleId="Footer">
    <w:name w:val="footer"/>
    <w:basedOn w:val="Normal"/>
    <w:link w:val="FooterChar"/>
    <w:uiPriority w:val="99"/>
    <w:unhideWhenUsed/>
    <w:rsid w:val="00E41B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1BBC"/>
  </w:style>
  <w:style w:type="paragraph" w:styleId="BalloonText">
    <w:name w:val="Balloon Text"/>
    <w:basedOn w:val="Normal"/>
    <w:link w:val="BalloonTextChar"/>
    <w:uiPriority w:val="99"/>
    <w:semiHidden/>
    <w:unhideWhenUsed/>
    <w:rsid w:val="00E41B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BBC"/>
    <w:rPr>
      <w:rFonts w:ascii="Tahoma" w:hAnsi="Tahoma" w:cs="Tahoma"/>
      <w:sz w:val="16"/>
      <w:szCs w:val="16"/>
    </w:rPr>
  </w:style>
  <w:style w:type="paragraph" w:styleId="ListParagraph">
    <w:name w:val="List Paragraph"/>
    <w:basedOn w:val="Normal"/>
    <w:uiPriority w:val="34"/>
    <w:qFormat/>
    <w:rsid w:val="00E41BBC"/>
    <w:pPr>
      <w:spacing w:after="0" w:line="240" w:lineRule="auto"/>
      <w:ind w:left="720"/>
      <w:contextualSpacing/>
    </w:pPr>
    <w:rPr>
      <w:rFonts w:ascii="Arial" w:eastAsia="Times New Roman" w:hAnsi="Arial" w:cs="Arial"/>
      <w:sz w:val="24"/>
      <w:szCs w:val="24"/>
    </w:rPr>
  </w:style>
  <w:style w:type="table" w:styleId="TableGrid">
    <w:name w:val="Table Grid"/>
    <w:basedOn w:val="TableNormal"/>
    <w:uiPriority w:val="59"/>
    <w:rsid w:val="00CE13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CE13B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783493"/>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783493"/>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0"/>
    <w:qFormat/>
    <w:rsid w:val="0078349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83493"/>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783493"/>
    <w:pPr>
      <w:outlineLvl w:val="9"/>
    </w:pPr>
    <w:rPr>
      <w:lang w:val="en-US" w:eastAsia="ja-JP"/>
    </w:rPr>
  </w:style>
  <w:style w:type="paragraph" w:styleId="TOC1">
    <w:name w:val="toc 1"/>
    <w:basedOn w:val="Normal"/>
    <w:next w:val="Normal"/>
    <w:autoRedefine/>
    <w:uiPriority w:val="39"/>
    <w:unhideWhenUsed/>
    <w:qFormat/>
    <w:rsid w:val="00783493"/>
    <w:pPr>
      <w:spacing w:after="100"/>
    </w:pPr>
  </w:style>
  <w:style w:type="paragraph" w:styleId="TOC3">
    <w:name w:val="toc 3"/>
    <w:basedOn w:val="Normal"/>
    <w:next w:val="Normal"/>
    <w:autoRedefine/>
    <w:uiPriority w:val="39"/>
    <w:unhideWhenUsed/>
    <w:qFormat/>
    <w:rsid w:val="00783493"/>
    <w:pPr>
      <w:spacing w:after="100"/>
      <w:ind w:left="440"/>
    </w:pPr>
  </w:style>
  <w:style w:type="paragraph" w:styleId="TOC2">
    <w:name w:val="toc 2"/>
    <w:basedOn w:val="Normal"/>
    <w:next w:val="Normal"/>
    <w:autoRedefine/>
    <w:uiPriority w:val="39"/>
    <w:unhideWhenUsed/>
    <w:qFormat/>
    <w:rsid w:val="00783493"/>
    <w:pPr>
      <w:spacing w:after="100"/>
      <w:ind w:left="220"/>
    </w:pPr>
  </w:style>
  <w:style w:type="character" w:styleId="Hyperlink">
    <w:name w:val="Hyperlink"/>
    <w:basedOn w:val="DefaultParagraphFont"/>
    <w:uiPriority w:val="99"/>
    <w:unhideWhenUsed/>
    <w:rsid w:val="00783493"/>
    <w:rPr>
      <w:color w:val="0000FF" w:themeColor="hyperlink"/>
      <w:u w:val="single"/>
    </w:rPr>
  </w:style>
  <w:style w:type="paragraph" w:customStyle="1" w:styleId="Default">
    <w:name w:val="Default"/>
    <w:rsid w:val="00485351"/>
    <w:pPr>
      <w:autoSpaceDE w:val="0"/>
      <w:autoSpaceDN w:val="0"/>
      <w:adjustRightInd w:val="0"/>
      <w:spacing w:after="0" w:line="240" w:lineRule="auto"/>
    </w:pPr>
    <w:rPr>
      <w:rFonts w:ascii="Cambria" w:hAnsi="Cambria" w:cs="Cambria"/>
      <w:color w:val="000000"/>
      <w:sz w:val="24"/>
      <w:szCs w:val="24"/>
    </w:rPr>
  </w:style>
  <w:style w:type="paragraph" w:styleId="FootnoteText">
    <w:name w:val="footnote text"/>
    <w:basedOn w:val="Normal"/>
    <w:link w:val="FootnoteTextChar"/>
    <w:uiPriority w:val="99"/>
    <w:semiHidden/>
    <w:unhideWhenUsed/>
    <w:rsid w:val="001B430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B430F"/>
    <w:rPr>
      <w:sz w:val="20"/>
      <w:szCs w:val="20"/>
    </w:rPr>
  </w:style>
  <w:style w:type="character" w:styleId="FootnoteReference">
    <w:name w:val="footnote reference"/>
    <w:basedOn w:val="DefaultParagraphFont"/>
    <w:uiPriority w:val="99"/>
    <w:semiHidden/>
    <w:unhideWhenUsed/>
    <w:rsid w:val="001B430F"/>
    <w:rPr>
      <w:vertAlign w:val="superscript"/>
    </w:rPr>
  </w:style>
  <w:style w:type="table" w:styleId="LightGrid-Accent1">
    <w:name w:val="Light Grid Accent 1"/>
    <w:basedOn w:val="TableNormal"/>
    <w:uiPriority w:val="62"/>
    <w:rsid w:val="00C43C16"/>
    <w:pPr>
      <w:spacing w:after="0" w:line="240" w:lineRule="auto"/>
    </w:pPr>
    <w:rPr>
      <w:rFonts w:ascii="Calibri" w:eastAsia="SimSun" w:hAnsi="Calibri" w:cs="Times New Roman"/>
      <w:lang w:eastAsia="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2Char">
    <w:name w:val="Heading 2 Char"/>
    <w:basedOn w:val="DefaultParagraphFont"/>
    <w:link w:val="Heading2"/>
    <w:uiPriority w:val="9"/>
    <w:rsid w:val="00C43C16"/>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B02E55"/>
    <w:rPr>
      <w:sz w:val="18"/>
      <w:szCs w:val="18"/>
    </w:rPr>
  </w:style>
  <w:style w:type="paragraph" w:styleId="CommentText">
    <w:name w:val="annotation text"/>
    <w:basedOn w:val="Normal"/>
    <w:link w:val="CommentTextChar"/>
    <w:uiPriority w:val="99"/>
    <w:semiHidden/>
    <w:unhideWhenUsed/>
    <w:rsid w:val="00B02E55"/>
    <w:pPr>
      <w:spacing w:line="240" w:lineRule="auto"/>
    </w:pPr>
    <w:rPr>
      <w:sz w:val="24"/>
      <w:szCs w:val="24"/>
    </w:rPr>
  </w:style>
  <w:style w:type="character" w:customStyle="1" w:styleId="CommentTextChar">
    <w:name w:val="Comment Text Char"/>
    <w:basedOn w:val="DefaultParagraphFont"/>
    <w:link w:val="CommentText"/>
    <w:uiPriority w:val="99"/>
    <w:semiHidden/>
    <w:rsid w:val="00B02E55"/>
    <w:rPr>
      <w:sz w:val="24"/>
      <w:szCs w:val="24"/>
    </w:rPr>
  </w:style>
  <w:style w:type="paragraph" w:styleId="CommentSubject">
    <w:name w:val="annotation subject"/>
    <w:basedOn w:val="CommentText"/>
    <w:next w:val="CommentText"/>
    <w:link w:val="CommentSubjectChar"/>
    <w:uiPriority w:val="99"/>
    <w:semiHidden/>
    <w:unhideWhenUsed/>
    <w:rsid w:val="00B02E55"/>
    <w:rPr>
      <w:b/>
      <w:bCs/>
      <w:sz w:val="20"/>
      <w:szCs w:val="20"/>
    </w:rPr>
  </w:style>
  <w:style w:type="character" w:customStyle="1" w:styleId="CommentSubjectChar">
    <w:name w:val="Comment Subject Char"/>
    <w:basedOn w:val="CommentTextChar"/>
    <w:link w:val="CommentSubject"/>
    <w:uiPriority w:val="99"/>
    <w:semiHidden/>
    <w:rsid w:val="00B02E55"/>
    <w:rPr>
      <w:b/>
      <w:bCs/>
      <w:sz w:val="20"/>
      <w:szCs w:val="20"/>
    </w:rPr>
  </w:style>
  <w:style w:type="character" w:customStyle="1" w:styleId="Heading3Char">
    <w:name w:val="Heading 3 Char"/>
    <w:basedOn w:val="DefaultParagraphFont"/>
    <w:link w:val="Heading3"/>
    <w:uiPriority w:val="9"/>
    <w:rsid w:val="00A23C62"/>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A23C6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834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43C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23C6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8349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ColorfulGrid-Accent1">
    <w:name w:val="Colorful Grid Accent 1"/>
    <w:basedOn w:val="TableNormal"/>
    <w:uiPriority w:val="73"/>
    <w:rsid w:val="008B35F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List-Accent1">
    <w:name w:val="Colorful List Accent 1"/>
    <w:basedOn w:val="TableNormal"/>
    <w:uiPriority w:val="72"/>
    <w:rsid w:val="008B35F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Shading1-Accent1">
    <w:name w:val="Medium Shading 1 Accent 1"/>
    <w:basedOn w:val="TableNormal"/>
    <w:uiPriority w:val="63"/>
    <w:rsid w:val="008B35F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E41B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1BBC"/>
  </w:style>
  <w:style w:type="paragraph" w:styleId="Footer">
    <w:name w:val="footer"/>
    <w:basedOn w:val="Normal"/>
    <w:link w:val="FooterChar"/>
    <w:uiPriority w:val="99"/>
    <w:unhideWhenUsed/>
    <w:rsid w:val="00E41B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1BBC"/>
  </w:style>
  <w:style w:type="paragraph" w:styleId="BalloonText">
    <w:name w:val="Balloon Text"/>
    <w:basedOn w:val="Normal"/>
    <w:link w:val="BalloonTextChar"/>
    <w:uiPriority w:val="99"/>
    <w:semiHidden/>
    <w:unhideWhenUsed/>
    <w:rsid w:val="00E41B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BBC"/>
    <w:rPr>
      <w:rFonts w:ascii="Tahoma" w:hAnsi="Tahoma" w:cs="Tahoma"/>
      <w:sz w:val="16"/>
      <w:szCs w:val="16"/>
    </w:rPr>
  </w:style>
  <w:style w:type="paragraph" w:styleId="ListParagraph">
    <w:name w:val="List Paragraph"/>
    <w:basedOn w:val="Normal"/>
    <w:uiPriority w:val="34"/>
    <w:qFormat/>
    <w:rsid w:val="00E41BBC"/>
    <w:pPr>
      <w:spacing w:after="0" w:line="240" w:lineRule="auto"/>
      <w:ind w:left="720"/>
      <w:contextualSpacing/>
    </w:pPr>
    <w:rPr>
      <w:rFonts w:ascii="Arial" w:eastAsia="Times New Roman" w:hAnsi="Arial" w:cs="Arial"/>
      <w:sz w:val="24"/>
      <w:szCs w:val="24"/>
    </w:rPr>
  </w:style>
  <w:style w:type="table" w:styleId="TableGrid">
    <w:name w:val="Table Grid"/>
    <w:basedOn w:val="TableNormal"/>
    <w:uiPriority w:val="59"/>
    <w:rsid w:val="00CE13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CE13B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783493"/>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783493"/>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0"/>
    <w:qFormat/>
    <w:rsid w:val="0078349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83493"/>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783493"/>
    <w:pPr>
      <w:outlineLvl w:val="9"/>
    </w:pPr>
    <w:rPr>
      <w:lang w:val="en-US" w:eastAsia="ja-JP"/>
    </w:rPr>
  </w:style>
  <w:style w:type="paragraph" w:styleId="TOC1">
    <w:name w:val="toc 1"/>
    <w:basedOn w:val="Normal"/>
    <w:next w:val="Normal"/>
    <w:autoRedefine/>
    <w:uiPriority w:val="39"/>
    <w:unhideWhenUsed/>
    <w:qFormat/>
    <w:rsid w:val="00783493"/>
    <w:pPr>
      <w:spacing w:after="100"/>
    </w:pPr>
  </w:style>
  <w:style w:type="paragraph" w:styleId="TOC3">
    <w:name w:val="toc 3"/>
    <w:basedOn w:val="Normal"/>
    <w:next w:val="Normal"/>
    <w:autoRedefine/>
    <w:uiPriority w:val="39"/>
    <w:unhideWhenUsed/>
    <w:qFormat/>
    <w:rsid w:val="00783493"/>
    <w:pPr>
      <w:spacing w:after="100"/>
      <w:ind w:left="440"/>
    </w:pPr>
  </w:style>
  <w:style w:type="paragraph" w:styleId="TOC2">
    <w:name w:val="toc 2"/>
    <w:basedOn w:val="Normal"/>
    <w:next w:val="Normal"/>
    <w:autoRedefine/>
    <w:uiPriority w:val="39"/>
    <w:unhideWhenUsed/>
    <w:qFormat/>
    <w:rsid w:val="00783493"/>
    <w:pPr>
      <w:spacing w:after="100"/>
      <w:ind w:left="220"/>
    </w:pPr>
  </w:style>
  <w:style w:type="character" w:styleId="Hyperlink">
    <w:name w:val="Hyperlink"/>
    <w:basedOn w:val="DefaultParagraphFont"/>
    <w:uiPriority w:val="99"/>
    <w:unhideWhenUsed/>
    <w:rsid w:val="00783493"/>
    <w:rPr>
      <w:color w:val="0000FF" w:themeColor="hyperlink"/>
      <w:u w:val="single"/>
    </w:rPr>
  </w:style>
  <w:style w:type="paragraph" w:customStyle="1" w:styleId="Default">
    <w:name w:val="Default"/>
    <w:rsid w:val="00485351"/>
    <w:pPr>
      <w:autoSpaceDE w:val="0"/>
      <w:autoSpaceDN w:val="0"/>
      <w:adjustRightInd w:val="0"/>
      <w:spacing w:after="0" w:line="240" w:lineRule="auto"/>
    </w:pPr>
    <w:rPr>
      <w:rFonts w:ascii="Cambria" w:hAnsi="Cambria" w:cs="Cambria"/>
      <w:color w:val="000000"/>
      <w:sz w:val="24"/>
      <w:szCs w:val="24"/>
    </w:rPr>
  </w:style>
  <w:style w:type="paragraph" w:styleId="FootnoteText">
    <w:name w:val="footnote text"/>
    <w:basedOn w:val="Normal"/>
    <w:link w:val="FootnoteTextChar"/>
    <w:uiPriority w:val="99"/>
    <w:semiHidden/>
    <w:unhideWhenUsed/>
    <w:rsid w:val="001B430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B430F"/>
    <w:rPr>
      <w:sz w:val="20"/>
      <w:szCs w:val="20"/>
    </w:rPr>
  </w:style>
  <w:style w:type="character" w:styleId="FootnoteReference">
    <w:name w:val="footnote reference"/>
    <w:basedOn w:val="DefaultParagraphFont"/>
    <w:uiPriority w:val="99"/>
    <w:semiHidden/>
    <w:unhideWhenUsed/>
    <w:rsid w:val="001B430F"/>
    <w:rPr>
      <w:vertAlign w:val="superscript"/>
    </w:rPr>
  </w:style>
  <w:style w:type="table" w:styleId="LightGrid-Accent1">
    <w:name w:val="Light Grid Accent 1"/>
    <w:basedOn w:val="TableNormal"/>
    <w:uiPriority w:val="62"/>
    <w:rsid w:val="00C43C16"/>
    <w:pPr>
      <w:spacing w:after="0" w:line="240" w:lineRule="auto"/>
    </w:pPr>
    <w:rPr>
      <w:rFonts w:ascii="Calibri" w:eastAsia="SimSun" w:hAnsi="Calibri" w:cs="Times New Roman"/>
      <w:lang w:eastAsia="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2Char">
    <w:name w:val="Heading 2 Char"/>
    <w:basedOn w:val="DefaultParagraphFont"/>
    <w:link w:val="Heading2"/>
    <w:uiPriority w:val="9"/>
    <w:rsid w:val="00C43C16"/>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B02E55"/>
    <w:rPr>
      <w:sz w:val="18"/>
      <w:szCs w:val="18"/>
    </w:rPr>
  </w:style>
  <w:style w:type="paragraph" w:styleId="CommentText">
    <w:name w:val="annotation text"/>
    <w:basedOn w:val="Normal"/>
    <w:link w:val="CommentTextChar"/>
    <w:uiPriority w:val="99"/>
    <w:semiHidden/>
    <w:unhideWhenUsed/>
    <w:rsid w:val="00B02E55"/>
    <w:pPr>
      <w:spacing w:line="240" w:lineRule="auto"/>
    </w:pPr>
    <w:rPr>
      <w:sz w:val="24"/>
      <w:szCs w:val="24"/>
    </w:rPr>
  </w:style>
  <w:style w:type="character" w:customStyle="1" w:styleId="CommentTextChar">
    <w:name w:val="Comment Text Char"/>
    <w:basedOn w:val="DefaultParagraphFont"/>
    <w:link w:val="CommentText"/>
    <w:uiPriority w:val="99"/>
    <w:semiHidden/>
    <w:rsid w:val="00B02E55"/>
    <w:rPr>
      <w:sz w:val="24"/>
      <w:szCs w:val="24"/>
    </w:rPr>
  </w:style>
  <w:style w:type="paragraph" w:styleId="CommentSubject">
    <w:name w:val="annotation subject"/>
    <w:basedOn w:val="CommentText"/>
    <w:next w:val="CommentText"/>
    <w:link w:val="CommentSubjectChar"/>
    <w:uiPriority w:val="99"/>
    <w:semiHidden/>
    <w:unhideWhenUsed/>
    <w:rsid w:val="00B02E55"/>
    <w:rPr>
      <w:b/>
      <w:bCs/>
      <w:sz w:val="20"/>
      <w:szCs w:val="20"/>
    </w:rPr>
  </w:style>
  <w:style w:type="character" w:customStyle="1" w:styleId="CommentSubjectChar">
    <w:name w:val="Comment Subject Char"/>
    <w:basedOn w:val="CommentTextChar"/>
    <w:link w:val="CommentSubject"/>
    <w:uiPriority w:val="99"/>
    <w:semiHidden/>
    <w:rsid w:val="00B02E55"/>
    <w:rPr>
      <w:b/>
      <w:bCs/>
      <w:sz w:val="20"/>
      <w:szCs w:val="20"/>
    </w:rPr>
  </w:style>
  <w:style w:type="character" w:customStyle="1" w:styleId="Heading3Char">
    <w:name w:val="Heading 3 Char"/>
    <w:basedOn w:val="DefaultParagraphFont"/>
    <w:link w:val="Heading3"/>
    <w:uiPriority w:val="9"/>
    <w:rsid w:val="00A23C62"/>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A23C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112781">
      <w:bodyDiv w:val="1"/>
      <w:marLeft w:val="0"/>
      <w:marRight w:val="0"/>
      <w:marTop w:val="0"/>
      <w:marBottom w:val="0"/>
      <w:divBdr>
        <w:top w:val="none" w:sz="0" w:space="0" w:color="auto"/>
        <w:left w:val="none" w:sz="0" w:space="0" w:color="auto"/>
        <w:bottom w:val="none" w:sz="0" w:space="0" w:color="auto"/>
        <w:right w:val="none" w:sz="0" w:space="0" w:color="auto"/>
      </w:divBdr>
    </w:div>
    <w:div w:id="74934208">
      <w:bodyDiv w:val="1"/>
      <w:marLeft w:val="0"/>
      <w:marRight w:val="0"/>
      <w:marTop w:val="0"/>
      <w:marBottom w:val="0"/>
      <w:divBdr>
        <w:top w:val="none" w:sz="0" w:space="0" w:color="auto"/>
        <w:left w:val="none" w:sz="0" w:space="0" w:color="auto"/>
        <w:bottom w:val="none" w:sz="0" w:space="0" w:color="auto"/>
        <w:right w:val="none" w:sz="0" w:space="0" w:color="auto"/>
      </w:divBdr>
    </w:div>
    <w:div w:id="81076487">
      <w:bodyDiv w:val="1"/>
      <w:marLeft w:val="0"/>
      <w:marRight w:val="0"/>
      <w:marTop w:val="0"/>
      <w:marBottom w:val="0"/>
      <w:divBdr>
        <w:top w:val="none" w:sz="0" w:space="0" w:color="auto"/>
        <w:left w:val="none" w:sz="0" w:space="0" w:color="auto"/>
        <w:bottom w:val="none" w:sz="0" w:space="0" w:color="auto"/>
        <w:right w:val="none" w:sz="0" w:space="0" w:color="auto"/>
      </w:divBdr>
    </w:div>
    <w:div w:id="309748571">
      <w:bodyDiv w:val="1"/>
      <w:marLeft w:val="0"/>
      <w:marRight w:val="0"/>
      <w:marTop w:val="0"/>
      <w:marBottom w:val="0"/>
      <w:divBdr>
        <w:top w:val="none" w:sz="0" w:space="0" w:color="auto"/>
        <w:left w:val="none" w:sz="0" w:space="0" w:color="auto"/>
        <w:bottom w:val="none" w:sz="0" w:space="0" w:color="auto"/>
        <w:right w:val="none" w:sz="0" w:space="0" w:color="auto"/>
      </w:divBdr>
    </w:div>
    <w:div w:id="444155781">
      <w:bodyDiv w:val="1"/>
      <w:marLeft w:val="0"/>
      <w:marRight w:val="0"/>
      <w:marTop w:val="0"/>
      <w:marBottom w:val="0"/>
      <w:divBdr>
        <w:top w:val="none" w:sz="0" w:space="0" w:color="auto"/>
        <w:left w:val="none" w:sz="0" w:space="0" w:color="auto"/>
        <w:bottom w:val="none" w:sz="0" w:space="0" w:color="auto"/>
        <w:right w:val="none" w:sz="0" w:space="0" w:color="auto"/>
      </w:divBdr>
    </w:div>
    <w:div w:id="448401982">
      <w:bodyDiv w:val="1"/>
      <w:marLeft w:val="0"/>
      <w:marRight w:val="0"/>
      <w:marTop w:val="0"/>
      <w:marBottom w:val="0"/>
      <w:divBdr>
        <w:top w:val="none" w:sz="0" w:space="0" w:color="auto"/>
        <w:left w:val="none" w:sz="0" w:space="0" w:color="auto"/>
        <w:bottom w:val="none" w:sz="0" w:space="0" w:color="auto"/>
        <w:right w:val="none" w:sz="0" w:space="0" w:color="auto"/>
      </w:divBdr>
    </w:div>
    <w:div w:id="598178758">
      <w:bodyDiv w:val="1"/>
      <w:marLeft w:val="0"/>
      <w:marRight w:val="0"/>
      <w:marTop w:val="0"/>
      <w:marBottom w:val="0"/>
      <w:divBdr>
        <w:top w:val="none" w:sz="0" w:space="0" w:color="auto"/>
        <w:left w:val="none" w:sz="0" w:space="0" w:color="auto"/>
        <w:bottom w:val="none" w:sz="0" w:space="0" w:color="auto"/>
        <w:right w:val="none" w:sz="0" w:space="0" w:color="auto"/>
      </w:divBdr>
    </w:div>
    <w:div w:id="769351923">
      <w:bodyDiv w:val="1"/>
      <w:marLeft w:val="0"/>
      <w:marRight w:val="0"/>
      <w:marTop w:val="0"/>
      <w:marBottom w:val="0"/>
      <w:divBdr>
        <w:top w:val="none" w:sz="0" w:space="0" w:color="auto"/>
        <w:left w:val="none" w:sz="0" w:space="0" w:color="auto"/>
        <w:bottom w:val="none" w:sz="0" w:space="0" w:color="auto"/>
        <w:right w:val="none" w:sz="0" w:space="0" w:color="auto"/>
      </w:divBdr>
    </w:div>
    <w:div w:id="814681017">
      <w:bodyDiv w:val="1"/>
      <w:marLeft w:val="0"/>
      <w:marRight w:val="0"/>
      <w:marTop w:val="0"/>
      <w:marBottom w:val="0"/>
      <w:divBdr>
        <w:top w:val="none" w:sz="0" w:space="0" w:color="auto"/>
        <w:left w:val="none" w:sz="0" w:space="0" w:color="auto"/>
        <w:bottom w:val="none" w:sz="0" w:space="0" w:color="auto"/>
        <w:right w:val="none" w:sz="0" w:space="0" w:color="auto"/>
      </w:divBdr>
    </w:div>
    <w:div w:id="1022626754">
      <w:bodyDiv w:val="1"/>
      <w:marLeft w:val="0"/>
      <w:marRight w:val="0"/>
      <w:marTop w:val="0"/>
      <w:marBottom w:val="0"/>
      <w:divBdr>
        <w:top w:val="none" w:sz="0" w:space="0" w:color="auto"/>
        <w:left w:val="none" w:sz="0" w:space="0" w:color="auto"/>
        <w:bottom w:val="none" w:sz="0" w:space="0" w:color="auto"/>
        <w:right w:val="none" w:sz="0" w:space="0" w:color="auto"/>
      </w:divBdr>
    </w:div>
    <w:div w:id="1465385040">
      <w:bodyDiv w:val="1"/>
      <w:marLeft w:val="0"/>
      <w:marRight w:val="0"/>
      <w:marTop w:val="0"/>
      <w:marBottom w:val="0"/>
      <w:divBdr>
        <w:top w:val="none" w:sz="0" w:space="0" w:color="auto"/>
        <w:left w:val="none" w:sz="0" w:space="0" w:color="auto"/>
        <w:bottom w:val="none" w:sz="0" w:space="0" w:color="auto"/>
        <w:right w:val="none" w:sz="0" w:space="0" w:color="auto"/>
      </w:divBdr>
    </w:div>
    <w:div w:id="1500802428">
      <w:bodyDiv w:val="1"/>
      <w:marLeft w:val="0"/>
      <w:marRight w:val="0"/>
      <w:marTop w:val="0"/>
      <w:marBottom w:val="0"/>
      <w:divBdr>
        <w:top w:val="none" w:sz="0" w:space="0" w:color="auto"/>
        <w:left w:val="none" w:sz="0" w:space="0" w:color="auto"/>
        <w:bottom w:val="none" w:sz="0" w:space="0" w:color="auto"/>
        <w:right w:val="none" w:sz="0" w:space="0" w:color="auto"/>
      </w:divBdr>
    </w:div>
    <w:div w:id="1595168846">
      <w:bodyDiv w:val="1"/>
      <w:marLeft w:val="0"/>
      <w:marRight w:val="0"/>
      <w:marTop w:val="0"/>
      <w:marBottom w:val="0"/>
      <w:divBdr>
        <w:top w:val="none" w:sz="0" w:space="0" w:color="auto"/>
        <w:left w:val="none" w:sz="0" w:space="0" w:color="auto"/>
        <w:bottom w:val="none" w:sz="0" w:space="0" w:color="auto"/>
        <w:right w:val="none" w:sz="0" w:space="0" w:color="auto"/>
      </w:divBdr>
    </w:div>
    <w:div w:id="1869290810">
      <w:bodyDiv w:val="1"/>
      <w:marLeft w:val="0"/>
      <w:marRight w:val="0"/>
      <w:marTop w:val="0"/>
      <w:marBottom w:val="0"/>
      <w:divBdr>
        <w:top w:val="none" w:sz="0" w:space="0" w:color="auto"/>
        <w:left w:val="none" w:sz="0" w:space="0" w:color="auto"/>
        <w:bottom w:val="none" w:sz="0" w:space="0" w:color="auto"/>
        <w:right w:val="none" w:sz="0" w:space="0" w:color="auto"/>
      </w:divBdr>
    </w:div>
    <w:div w:id="1920752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Data" Target="diagrams/data1.xml"/><Relationship Id="rId18" Type="http://schemas.openxmlformats.org/officeDocument/2006/relationships/image" Target="media/image2.png"/><Relationship Id="rId26" Type="http://schemas.openxmlformats.org/officeDocument/2006/relationships/image" Target="media/image8.tiff"/><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www.givewell.org/international/top-charities/schistosomiasis-control-initiative" TargetMode="External"/><Relationship Id="rId17" Type="http://schemas.microsoft.com/office/2007/relationships/diagramDrawing" Target="diagrams/drawing1.xml"/><Relationship Id="rId25" Type="http://schemas.openxmlformats.org/officeDocument/2006/relationships/image" Target="media/image7.tiff"/><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eader" Target="header1.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6.tiff"/><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diagramQuickStyle" Target="diagrams/quickStyle1.xml"/><Relationship Id="rId23" Type="http://schemas.openxmlformats.org/officeDocument/2006/relationships/image" Target="media/image5.tiff"/><Relationship Id="rId28" Type="http://schemas.openxmlformats.org/officeDocument/2006/relationships/image" Target="media/image10.tiff"/><Relationship Id="rId10" Type="http://schemas.openxmlformats.org/officeDocument/2006/relationships/hyperlink" Target="http://www.plosntds.org/article/info%3Adoi%2F10.1371%2Fjournal.pntd.0001326" TargetMode="External"/><Relationship Id="rId19" Type="http://schemas.openxmlformats.org/officeDocument/2006/relationships/image" Target="media/image3.png"/><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Layout" Target="diagrams/layout1.xml"/><Relationship Id="rId22" Type="http://schemas.openxmlformats.org/officeDocument/2006/relationships/image" Target="media/image4.tiff"/><Relationship Id="rId27" Type="http://schemas.openxmlformats.org/officeDocument/2006/relationships/image" Target="media/image9.tiff"/><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0651B2-443E-4036-8FAF-B09F9A4E9DAC}" type="doc">
      <dgm:prSet loTypeId="urn:microsoft.com/office/officeart/2005/8/layout/process2" loCatId="process" qsTypeId="urn:microsoft.com/office/officeart/2005/8/quickstyle/simple1#1" qsCatId="simple" csTypeId="urn:microsoft.com/office/officeart/2005/8/colors/accent1_2#1" csCatId="accent1" phldr="1"/>
      <dgm:spPr/>
      <dgm:t>
        <a:bodyPr/>
        <a:lstStyle/>
        <a:p>
          <a:endParaRPr lang="en-GB"/>
        </a:p>
      </dgm:t>
    </dgm:pt>
    <dgm:pt modelId="{C2B9D099-2F30-48D8-961C-CF6BB732B26A}">
      <dgm:prSet phldrT="[Text]"/>
      <dgm:spPr/>
      <dgm:t>
        <a:bodyPr/>
        <a:lstStyle/>
        <a:p>
          <a:r>
            <a:rPr lang="en-GB" b="1" baseline="0"/>
            <a:t>Programme Establishment</a:t>
          </a:r>
          <a:endParaRPr lang="en-GB" b="1"/>
        </a:p>
      </dgm:t>
    </dgm:pt>
    <dgm:pt modelId="{B14B5A59-D8BB-4145-A182-2B376F1210FF}" type="parTrans" cxnId="{F4109573-F593-4AB3-B067-2AFA71A02A07}">
      <dgm:prSet/>
      <dgm:spPr/>
      <dgm:t>
        <a:bodyPr/>
        <a:lstStyle/>
        <a:p>
          <a:endParaRPr lang="en-GB"/>
        </a:p>
      </dgm:t>
    </dgm:pt>
    <dgm:pt modelId="{FEA5D2A7-BE17-4CC6-9D55-AE2CCD17155C}" type="sibTrans" cxnId="{F4109573-F593-4AB3-B067-2AFA71A02A07}">
      <dgm:prSet/>
      <dgm:spPr/>
      <dgm:t>
        <a:bodyPr/>
        <a:lstStyle/>
        <a:p>
          <a:endParaRPr lang="en-GB"/>
        </a:p>
      </dgm:t>
    </dgm:pt>
    <dgm:pt modelId="{7FDA84FD-DD78-4FB1-8147-F421E801FCC2}">
      <dgm:prSet phldrT="[Text]"/>
      <dgm:spPr/>
      <dgm:t>
        <a:bodyPr/>
        <a:lstStyle/>
        <a:p>
          <a:r>
            <a:rPr lang="en-GB" b="1"/>
            <a:t>1st Follow-up data collection</a:t>
          </a:r>
        </a:p>
      </dgm:t>
    </dgm:pt>
    <dgm:pt modelId="{DD3D7EA8-6FA8-4F8D-ACDB-D4E7FB0B8C25}" type="parTrans" cxnId="{6D7C81C6-B7C1-4B0D-BE41-83FECEE18D9B}">
      <dgm:prSet/>
      <dgm:spPr/>
      <dgm:t>
        <a:bodyPr/>
        <a:lstStyle/>
        <a:p>
          <a:endParaRPr lang="en-GB"/>
        </a:p>
      </dgm:t>
    </dgm:pt>
    <dgm:pt modelId="{06877BF9-CE36-425A-B0D0-BC6DD003D81F}" type="sibTrans" cxnId="{6D7C81C6-B7C1-4B0D-BE41-83FECEE18D9B}">
      <dgm:prSet/>
      <dgm:spPr/>
      <dgm:t>
        <a:bodyPr/>
        <a:lstStyle/>
        <a:p>
          <a:endParaRPr lang="en-GB"/>
        </a:p>
      </dgm:t>
    </dgm:pt>
    <dgm:pt modelId="{B6E1E32C-4E26-49C4-B3FF-AE0D16845577}">
      <dgm:prSet/>
      <dgm:spPr/>
      <dgm:t>
        <a:bodyPr/>
        <a:lstStyle/>
        <a:p>
          <a:r>
            <a:rPr lang="en-GB" b="1"/>
            <a:t>Prevalence Mapping</a:t>
          </a:r>
        </a:p>
      </dgm:t>
    </dgm:pt>
    <dgm:pt modelId="{C7FD0E76-234A-4CFA-A0F8-40946DBC21C8}" type="parTrans" cxnId="{008E31A2-75E5-4BEA-9D49-158768F16E0B}">
      <dgm:prSet/>
      <dgm:spPr/>
      <dgm:t>
        <a:bodyPr/>
        <a:lstStyle/>
        <a:p>
          <a:endParaRPr lang="en-GB"/>
        </a:p>
      </dgm:t>
    </dgm:pt>
    <dgm:pt modelId="{B1BE478A-EF28-4CBA-8084-D9BB3D587666}" type="sibTrans" cxnId="{008E31A2-75E5-4BEA-9D49-158768F16E0B}">
      <dgm:prSet/>
      <dgm:spPr/>
      <dgm:t>
        <a:bodyPr/>
        <a:lstStyle/>
        <a:p>
          <a:endParaRPr lang="en-GB"/>
        </a:p>
      </dgm:t>
    </dgm:pt>
    <dgm:pt modelId="{B265B687-C663-40FC-B527-572F9463E578}">
      <dgm:prSet/>
      <dgm:spPr/>
      <dgm:t>
        <a:bodyPr/>
        <a:lstStyle/>
        <a:p>
          <a:r>
            <a:rPr lang="en-GB" b="1"/>
            <a:t>Baseline disease intensity and morbidity data collection</a:t>
          </a:r>
        </a:p>
      </dgm:t>
    </dgm:pt>
    <dgm:pt modelId="{ADD9E729-FBD5-4F18-8A31-8EDE39053237}" type="parTrans" cxnId="{6493BC60-3C60-40CC-85CC-BD4F376BCC5B}">
      <dgm:prSet/>
      <dgm:spPr/>
      <dgm:t>
        <a:bodyPr/>
        <a:lstStyle/>
        <a:p>
          <a:endParaRPr lang="en-GB"/>
        </a:p>
      </dgm:t>
    </dgm:pt>
    <dgm:pt modelId="{70CAD303-28FA-4C88-92BF-3FD304811296}" type="sibTrans" cxnId="{6493BC60-3C60-40CC-85CC-BD4F376BCC5B}">
      <dgm:prSet/>
      <dgm:spPr/>
      <dgm:t>
        <a:bodyPr/>
        <a:lstStyle/>
        <a:p>
          <a:endParaRPr lang="en-GB"/>
        </a:p>
      </dgm:t>
    </dgm:pt>
    <dgm:pt modelId="{D6FB1092-6CDF-49C7-91DB-D3BD36666BDD}">
      <dgm:prSet/>
      <dgm:spPr/>
      <dgm:t>
        <a:bodyPr/>
        <a:lstStyle/>
        <a:p>
          <a:r>
            <a:rPr lang="en-GB" b="1"/>
            <a:t>Preventive chemotherapy round 1</a:t>
          </a:r>
        </a:p>
      </dgm:t>
    </dgm:pt>
    <dgm:pt modelId="{22CC3E23-6983-4E91-B28D-2C7ED7322335}" type="parTrans" cxnId="{272DD5C2-0533-43C5-9C4B-9A0ADDAA1B04}">
      <dgm:prSet/>
      <dgm:spPr/>
      <dgm:t>
        <a:bodyPr/>
        <a:lstStyle/>
        <a:p>
          <a:endParaRPr lang="en-GB"/>
        </a:p>
      </dgm:t>
    </dgm:pt>
    <dgm:pt modelId="{77646220-0A52-47E9-A3BF-B86435128C3F}" type="sibTrans" cxnId="{272DD5C2-0533-43C5-9C4B-9A0ADDAA1B04}">
      <dgm:prSet/>
      <dgm:spPr/>
      <dgm:t>
        <a:bodyPr/>
        <a:lstStyle/>
        <a:p>
          <a:endParaRPr lang="en-GB"/>
        </a:p>
      </dgm:t>
    </dgm:pt>
    <dgm:pt modelId="{6EFAEC93-F7A5-427F-B448-D15C32B811B5}">
      <dgm:prSet/>
      <dgm:spPr/>
      <dgm:t>
        <a:bodyPr/>
        <a:lstStyle/>
        <a:p>
          <a:r>
            <a:rPr lang="en-GB" b="1"/>
            <a:t>Preventive chemotherapy round </a:t>
          </a:r>
          <a:r>
            <a:rPr lang="en-GB" b="1" i="1"/>
            <a:t>n</a:t>
          </a:r>
          <a:endParaRPr lang="en-GB" b="1"/>
        </a:p>
      </dgm:t>
    </dgm:pt>
    <dgm:pt modelId="{42590DD4-2756-43A7-8B77-2772061EEBBD}" type="parTrans" cxnId="{4FCE9276-423A-4E1F-B4D6-47C41CBF62EF}">
      <dgm:prSet/>
      <dgm:spPr/>
      <dgm:t>
        <a:bodyPr/>
        <a:lstStyle/>
        <a:p>
          <a:endParaRPr lang="en-GB"/>
        </a:p>
      </dgm:t>
    </dgm:pt>
    <dgm:pt modelId="{059C5660-4B44-4AEC-878D-255223022AA6}" type="sibTrans" cxnId="{4FCE9276-423A-4E1F-B4D6-47C41CBF62EF}">
      <dgm:prSet/>
      <dgm:spPr/>
      <dgm:t>
        <a:bodyPr/>
        <a:lstStyle/>
        <a:p>
          <a:endParaRPr lang="en-GB"/>
        </a:p>
      </dgm:t>
    </dgm:pt>
    <dgm:pt modelId="{0F6E4BC7-819F-4451-AF76-29BA740A23DA}">
      <dgm:prSet/>
      <dgm:spPr/>
      <dgm:t>
        <a:bodyPr/>
        <a:lstStyle/>
        <a:p>
          <a:r>
            <a:rPr lang="en-GB" b="1" i="1"/>
            <a:t>n </a:t>
          </a:r>
          <a:r>
            <a:rPr lang="en-GB" b="1"/>
            <a:t>Follow-up data collection</a:t>
          </a:r>
        </a:p>
      </dgm:t>
    </dgm:pt>
    <dgm:pt modelId="{57851858-4472-4160-959A-2DD35BB776D1}" type="parTrans" cxnId="{56B4B21F-C1CE-476C-B71E-3FF7E8DC3698}">
      <dgm:prSet/>
      <dgm:spPr/>
      <dgm:t>
        <a:bodyPr/>
        <a:lstStyle/>
        <a:p>
          <a:endParaRPr lang="en-GB"/>
        </a:p>
      </dgm:t>
    </dgm:pt>
    <dgm:pt modelId="{1B1FA44A-E945-453F-BD55-0AAC122F246F}" type="sibTrans" cxnId="{56B4B21F-C1CE-476C-B71E-3FF7E8DC3698}">
      <dgm:prSet/>
      <dgm:spPr/>
      <dgm:t>
        <a:bodyPr/>
        <a:lstStyle/>
        <a:p>
          <a:endParaRPr lang="en-GB"/>
        </a:p>
      </dgm:t>
    </dgm:pt>
    <dgm:pt modelId="{6349C191-1654-4A91-8E91-F3B2FCD33D13}">
      <dgm:prSet/>
      <dgm:spPr/>
      <dgm:t>
        <a:bodyPr/>
        <a:lstStyle/>
        <a:p>
          <a:r>
            <a:rPr lang="en-GB" b="1"/>
            <a:t>Elimination strategies</a:t>
          </a:r>
        </a:p>
      </dgm:t>
    </dgm:pt>
    <dgm:pt modelId="{5043EE06-0FDC-4043-A1CC-02C77FEDF0B5}" type="parTrans" cxnId="{B493EF38-BA41-4F92-80AE-4B769C8A8581}">
      <dgm:prSet/>
      <dgm:spPr/>
      <dgm:t>
        <a:bodyPr/>
        <a:lstStyle/>
        <a:p>
          <a:endParaRPr lang="en-GB"/>
        </a:p>
      </dgm:t>
    </dgm:pt>
    <dgm:pt modelId="{0F0CD521-EF18-4B8F-B14E-AFA8E952B607}" type="sibTrans" cxnId="{B493EF38-BA41-4F92-80AE-4B769C8A8581}">
      <dgm:prSet/>
      <dgm:spPr/>
      <dgm:t>
        <a:bodyPr/>
        <a:lstStyle/>
        <a:p>
          <a:endParaRPr lang="en-GB"/>
        </a:p>
      </dgm:t>
    </dgm:pt>
    <dgm:pt modelId="{1392F32D-D04A-4B75-836A-773849A2CDEA}" type="pres">
      <dgm:prSet presAssocID="{360651B2-443E-4036-8FAF-B09F9A4E9DAC}" presName="linearFlow" presStyleCnt="0">
        <dgm:presLayoutVars>
          <dgm:resizeHandles val="exact"/>
        </dgm:presLayoutVars>
      </dgm:prSet>
      <dgm:spPr/>
      <dgm:t>
        <a:bodyPr/>
        <a:lstStyle/>
        <a:p>
          <a:endParaRPr lang="en-GB"/>
        </a:p>
      </dgm:t>
    </dgm:pt>
    <dgm:pt modelId="{40F67414-3E54-4EDF-B077-A5ADBFCB3803}" type="pres">
      <dgm:prSet presAssocID="{C2B9D099-2F30-48D8-961C-CF6BB732B26A}" presName="node" presStyleLbl="node1" presStyleIdx="0" presStyleCnt="8">
        <dgm:presLayoutVars>
          <dgm:bulletEnabled val="1"/>
        </dgm:presLayoutVars>
      </dgm:prSet>
      <dgm:spPr/>
      <dgm:t>
        <a:bodyPr/>
        <a:lstStyle/>
        <a:p>
          <a:endParaRPr lang="en-GB"/>
        </a:p>
      </dgm:t>
    </dgm:pt>
    <dgm:pt modelId="{1C86C0A9-ACA5-4290-96DD-7D637E8D6355}" type="pres">
      <dgm:prSet presAssocID="{FEA5D2A7-BE17-4CC6-9D55-AE2CCD17155C}" presName="sibTrans" presStyleLbl="sibTrans2D1" presStyleIdx="0" presStyleCnt="7"/>
      <dgm:spPr/>
      <dgm:t>
        <a:bodyPr/>
        <a:lstStyle/>
        <a:p>
          <a:endParaRPr lang="en-GB"/>
        </a:p>
      </dgm:t>
    </dgm:pt>
    <dgm:pt modelId="{02BC963F-B055-4BA0-9B82-A9D30A371885}" type="pres">
      <dgm:prSet presAssocID="{FEA5D2A7-BE17-4CC6-9D55-AE2CCD17155C}" presName="connectorText" presStyleLbl="sibTrans2D1" presStyleIdx="0" presStyleCnt="7"/>
      <dgm:spPr/>
      <dgm:t>
        <a:bodyPr/>
        <a:lstStyle/>
        <a:p>
          <a:endParaRPr lang="en-GB"/>
        </a:p>
      </dgm:t>
    </dgm:pt>
    <dgm:pt modelId="{07DE61B7-0474-4900-8647-076C8A2440F2}" type="pres">
      <dgm:prSet presAssocID="{B6E1E32C-4E26-49C4-B3FF-AE0D16845577}" presName="node" presStyleLbl="node1" presStyleIdx="1" presStyleCnt="8">
        <dgm:presLayoutVars>
          <dgm:bulletEnabled val="1"/>
        </dgm:presLayoutVars>
      </dgm:prSet>
      <dgm:spPr/>
      <dgm:t>
        <a:bodyPr/>
        <a:lstStyle/>
        <a:p>
          <a:endParaRPr lang="en-GB"/>
        </a:p>
      </dgm:t>
    </dgm:pt>
    <dgm:pt modelId="{94C660B4-7C1E-4114-9041-A3FA99A474C7}" type="pres">
      <dgm:prSet presAssocID="{B1BE478A-EF28-4CBA-8084-D9BB3D587666}" presName="sibTrans" presStyleLbl="sibTrans2D1" presStyleIdx="1" presStyleCnt="7"/>
      <dgm:spPr/>
      <dgm:t>
        <a:bodyPr/>
        <a:lstStyle/>
        <a:p>
          <a:endParaRPr lang="en-GB"/>
        </a:p>
      </dgm:t>
    </dgm:pt>
    <dgm:pt modelId="{9E0923BE-8540-482F-AB44-E69ED3EBDE4E}" type="pres">
      <dgm:prSet presAssocID="{B1BE478A-EF28-4CBA-8084-D9BB3D587666}" presName="connectorText" presStyleLbl="sibTrans2D1" presStyleIdx="1" presStyleCnt="7"/>
      <dgm:spPr/>
      <dgm:t>
        <a:bodyPr/>
        <a:lstStyle/>
        <a:p>
          <a:endParaRPr lang="en-GB"/>
        </a:p>
      </dgm:t>
    </dgm:pt>
    <dgm:pt modelId="{E83A902A-02B4-4C2D-B3E9-E6E91F56B988}" type="pres">
      <dgm:prSet presAssocID="{B265B687-C663-40FC-B527-572F9463E578}" presName="node" presStyleLbl="node1" presStyleIdx="2" presStyleCnt="8">
        <dgm:presLayoutVars>
          <dgm:bulletEnabled val="1"/>
        </dgm:presLayoutVars>
      </dgm:prSet>
      <dgm:spPr/>
      <dgm:t>
        <a:bodyPr/>
        <a:lstStyle/>
        <a:p>
          <a:endParaRPr lang="en-GB"/>
        </a:p>
      </dgm:t>
    </dgm:pt>
    <dgm:pt modelId="{D6C106D3-D7B8-4C79-AC4F-84F79CAA0308}" type="pres">
      <dgm:prSet presAssocID="{70CAD303-28FA-4C88-92BF-3FD304811296}" presName="sibTrans" presStyleLbl="sibTrans2D1" presStyleIdx="2" presStyleCnt="7"/>
      <dgm:spPr/>
      <dgm:t>
        <a:bodyPr/>
        <a:lstStyle/>
        <a:p>
          <a:endParaRPr lang="en-GB"/>
        </a:p>
      </dgm:t>
    </dgm:pt>
    <dgm:pt modelId="{7441D637-A7A5-471A-9C77-C17A3B60F061}" type="pres">
      <dgm:prSet presAssocID="{70CAD303-28FA-4C88-92BF-3FD304811296}" presName="connectorText" presStyleLbl="sibTrans2D1" presStyleIdx="2" presStyleCnt="7"/>
      <dgm:spPr/>
      <dgm:t>
        <a:bodyPr/>
        <a:lstStyle/>
        <a:p>
          <a:endParaRPr lang="en-GB"/>
        </a:p>
      </dgm:t>
    </dgm:pt>
    <dgm:pt modelId="{6334ACA5-50D4-450E-8398-414544E93F44}" type="pres">
      <dgm:prSet presAssocID="{D6FB1092-6CDF-49C7-91DB-D3BD36666BDD}" presName="node" presStyleLbl="node1" presStyleIdx="3" presStyleCnt="8">
        <dgm:presLayoutVars>
          <dgm:bulletEnabled val="1"/>
        </dgm:presLayoutVars>
      </dgm:prSet>
      <dgm:spPr/>
      <dgm:t>
        <a:bodyPr/>
        <a:lstStyle/>
        <a:p>
          <a:endParaRPr lang="en-GB"/>
        </a:p>
      </dgm:t>
    </dgm:pt>
    <dgm:pt modelId="{9AC382A3-CCEB-49CF-8977-969504A05EAF}" type="pres">
      <dgm:prSet presAssocID="{77646220-0A52-47E9-A3BF-B86435128C3F}" presName="sibTrans" presStyleLbl="sibTrans2D1" presStyleIdx="3" presStyleCnt="7"/>
      <dgm:spPr/>
      <dgm:t>
        <a:bodyPr/>
        <a:lstStyle/>
        <a:p>
          <a:endParaRPr lang="en-GB"/>
        </a:p>
      </dgm:t>
    </dgm:pt>
    <dgm:pt modelId="{DAB6D360-FA14-4F21-AFC6-50FA626C1834}" type="pres">
      <dgm:prSet presAssocID="{77646220-0A52-47E9-A3BF-B86435128C3F}" presName="connectorText" presStyleLbl="sibTrans2D1" presStyleIdx="3" presStyleCnt="7"/>
      <dgm:spPr/>
      <dgm:t>
        <a:bodyPr/>
        <a:lstStyle/>
        <a:p>
          <a:endParaRPr lang="en-GB"/>
        </a:p>
      </dgm:t>
    </dgm:pt>
    <dgm:pt modelId="{F4CF8041-503E-4301-963D-7F9747DD11B4}" type="pres">
      <dgm:prSet presAssocID="{7FDA84FD-DD78-4FB1-8147-F421E801FCC2}" presName="node" presStyleLbl="node1" presStyleIdx="4" presStyleCnt="8">
        <dgm:presLayoutVars>
          <dgm:bulletEnabled val="1"/>
        </dgm:presLayoutVars>
      </dgm:prSet>
      <dgm:spPr/>
      <dgm:t>
        <a:bodyPr/>
        <a:lstStyle/>
        <a:p>
          <a:endParaRPr lang="en-GB"/>
        </a:p>
      </dgm:t>
    </dgm:pt>
    <dgm:pt modelId="{13AD0896-A4D8-4C28-A6AB-D64F498F0241}" type="pres">
      <dgm:prSet presAssocID="{06877BF9-CE36-425A-B0D0-BC6DD003D81F}" presName="sibTrans" presStyleLbl="sibTrans2D1" presStyleIdx="4" presStyleCnt="7"/>
      <dgm:spPr/>
      <dgm:t>
        <a:bodyPr/>
        <a:lstStyle/>
        <a:p>
          <a:endParaRPr lang="en-GB"/>
        </a:p>
      </dgm:t>
    </dgm:pt>
    <dgm:pt modelId="{67568A31-025C-4294-9CDA-060F8C132D39}" type="pres">
      <dgm:prSet presAssocID="{06877BF9-CE36-425A-B0D0-BC6DD003D81F}" presName="connectorText" presStyleLbl="sibTrans2D1" presStyleIdx="4" presStyleCnt="7"/>
      <dgm:spPr/>
      <dgm:t>
        <a:bodyPr/>
        <a:lstStyle/>
        <a:p>
          <a:endParaRPr lang="en-GB"/>
        </a:p>
      </dgm:t>
    </dgm:pt>
    <dgm:pt modelId="{CD33E526-D204-4E1A-ADEE-17BCB507EF22}" type="pres">
      <dgm:prSet presAssocID="{6EFAEC93-F7A5-427F-B448-D15C32B811B5}" presName="node" presStyleLbl="node1" presStyleIdx="5" presStyleCnt="8">
        <dgm:presLayoutVars>
          <dgm:bulletEnabled val="1"/>
        </dgm:presLayoutVars>
      </dgm:prSet>
      <dgm:spPr/>
      <dgm:t>
        <a:bodyPr/>
        <a:lstStyle/>
        <a:p>
          <a:endParaRPr lang="en-GB"/>
        </a:p>
      </dgm:t>
    </dgm:pt>
    <dgm:pt modelId="{FD49D60C-1835-40E4-AD01-EB35040F627B}" type="pres">
      <dgm:prSet presAssocID="{059C5660-4B44-4AEC-878D-255223022AA6}" presName="sibTrans" presStyleLbl="sibTrans2D1" presStyleIdx="5" presStyleCnt="7"/>
      <dgm:spPr/>
      <dgm:t>
        <a:bodyPr/>
        <a:lstStyle/>
        <a:p>
          <a:endParaRPr lang="en-GB"/>
        </a:p>
      </dgm:t>
    </dgm:pt>
    <dgm:pt modelId="{D350D89C-5BCA-44BD-AFBE-8D4554394484}" type="pres">
      <dgm:prSet presAssocID="{059C5660-4B44-4AEC-878D-255223022AA6}" presName="connectorText" presStyleLbl="sibTrans2D1" presStyleIdx="5" presStyleCnt="7"/>
      <dgm:spPr/>
      <dgm:t>
        <a:bodyPr/>
        <a:lstStyle/>
        <a:p>
          <a:endParaRPr lang="en-GB"/>
        </a:p>
      </dgm:t>
    </dgm:pt>
    <dgm:pt modelId="{DAECDBDB-6CBA-43CB-A4B2-7F4CA047AEB7}" type="pres">
      <dgm:prSet presAssocID="{0F6E4BC7-819F-4451-AF76-29BA740A23DA}" presName="node" presStyleLbl="node1" presStyleIdx="6" presStyleCnt="8">
        <dgm:presLayoutVars>
          <dgm:bulletEnabled val="1"/>
        </dgm:presLayoutVars>
      </dgm:prSet>
      <dgm:spPr/>
      <dgm:t>
        <a:bodyPr/>
        <a:lstStyle/>
        <a:p>
          <a:endParaRPr lang="en-GB"/>
        </a:p>
      </dgm:t>
    </dgm:pt>
    <dgm:pt modelId="{8FCDC139-774E-4D66-80E9-9E2178DBFB02}" type="pres">
      <dgm:prSet presAssocID="{1B1FA44A-E945-453F-BD55-0AAC122F246F}" presName="sibTrans" presStyleLbl="sibTrans2D1" presStyleIdx="6" presStyleCnt="7"/>
      <dgm:spPr/>
      <dgm:t>
        <a:bodyPr/>
        <a:lstStyle/>
        <a:p>
          <a:endParaRPr lang="en-GB"/>
        </a:p>
      </dgm:t>
    </dgm:pt>
    <dgm:pt modelId="{779FD976-B2C6-4400-A162-1C096E4E61DA}" type="pres">
      <dgm:prSet presAssocID="{1B1FA44A-E945-453F-BD55-0AAC122F246F}" presName="connectorText" presStyleLbl="sibTrans2D1" presStyleIdx="6" presStyleCnt="7"/>
      <dgm:spPr/>
      <dgm:t>
        <a:bodyPr/>
        <a:lstStyle/>
        <a:p>
          <a:endParaRPr lang="en-GB"/>
        </a:p>
      </dgm:t>
    </dgm:pt>
    <dgm:pt modelId="{43508F9D-CC09-4E3A-8190-E4DD9FABFDFC}" type="pres">
      <dgm:prSet presAssocID="{6349C191-1654-4A91-8E91-F3B2FCD33D13}" presName="node" presStyleLbl="node1" presStyleIdx="7" presStyleCnt="8">
        <dgm:presLayoutVars>
          <dgm:bulletEnabled val="1"/>
        </dgm:presLayoutVars>
      </dgm:prSet>
      <dgm:spPr/>
      <dgm:t>
        <a:bodyPr/>
        <a:lstStyle/>
        <a:p>
          <a:endParaRPr lang="en-GB"/>
        </a:p>
      </dgm:t>
    </dgm:pt>
  </dgm:ptLst>
  <dgm:cxnLst>
    <dgm:cxn modelId="{A3EE65BA-829C-4442-8A20-6A01D9634730}" type="presOf" srcId="{1B1FA44A-E945-453F-BD55-0AAC122F246F}" destId="{779FD976-B2C6-4400-A162-1C096E4E61DA}" srcOrd="1" destOrd="0" presId="urn:microsoft.com/office/officeart/2005/8/layout/process2"/>
    <dgm:cxn modelId="{26EC2A71-4421-4CC3-BB20-8341CB66A44B}" type="presOf" srcId="{70CAD303-28FA-4C88-92BF-3FD304811296}" destId="{D6C106D3-D7B8-4C79-AC4F-84F79CAA0308}" srcOrd="0" destOrd="0" presId="urn:microsoft.com/office/officeart/2005/8/layout/process2"/>
    <dgm:cxn modelId="{56B4B21F-C1CE-476C-B71E-3FF7E8DC3698}" srcId="{360651B2-443E-4036-8FAF-B09F9A4E9DAC}" destId="{0F6E4BC7-819F-4451-AF76-29BA740A23DA}" srcOrd="6" destOrd="0" parTransId="{57851858-4472-4160-959A-2DD35BB776D1}" sibTransId="{1B1FA44A-E945-453F-BD55-0AAC122F246F}"/>
    <dgm:cxn modelId="{6493BC60-3C60-40CC-85CC-BD4F376BCC5B}" srcId="{360651B2-443E-4036-8FAF-B09F9A4E9DAC}" destId="{B265B687-C663-40FC-B527-572F9463E578}" srcOrd="2" destOrd="0" parTransId="{ADD9E729-FBD5-4F18-8A31-8EDE39053237}" sibTransId="{70CAD303-28FA-4C88-92BF-3FD304811296}"/>
    <dgm:cxn modelId="{B53A5AEB-AE73-4382-9928-A7F9B58103EB}" type="presOf" srcId="{360651B2-443E-4036-8FAF-B09F9A4E9DAC}" destId="{1392F32D-D04A-4B75-836A-773849A2CDEA}" srcOrd="0" destOrd="0" presId="urn:microsoft.com/office/officeart/2005/8/layout/process2"/>
    <dgm:cxn modelId="{E7E0A475-0476-4452-B1C2-C08518F78D16}" type="presOf" srcId="{7FDA84FD-DD78-4FB1-8147-F421E801FCC2}" destId="{F4CF8041-503E-4301-963D-7F9747DD11B4}" srcOrd="0" destOrd="0" presId="urn:microsoft.com/office/officeart/2005/8/layout/process2"/>
    <dgm:cxn modelId="{A19999FC-FFBA-43F8-BFC2-A1241CF4B483}" type="presOf" srcId="{B6E1E32C-4E26-49C4-B3FF-AE0D16845577}" destId="{07DE61B7-0474-4900-8647-076C8A2440F2}" srcOrd="0" destOrd="0" presId="urn:microsoft.com/office/officeart/2005/8/layout/process2"/>
    <dgm:cxn modelId="{6D7C81C6-B7C1-4B0D-BE41-83FECEE18D9B}" srcId="{360651B2-443E-4036-8FAF-B09F9A4E9DAC}" destId="{7FDA84FD-DD78-4FB1-8147-F421E801FCC2}" srcOrd="4" destOrd="0" parTransId="{DD3D7EA8-6FA8-4F8D-ACDB-D4E7FB0B8C25}" sibTransId="{06877BF9-CE36-425A-B0D0-BC6DD003D81F}"/>
    <dgm:cxn modelId="{843C6BD7-2D91-4EA2-9C4C-67E9B916FF26}" type="presOf" srcId="{77646220-0A52-47E9-A3BF-B86435128C3F}" destId="{DAB6D360-FA14-4F21-AFC6-50FA626C1834}" srcOrd="1" destOrd="0" presId="urn:microsoft.com/office/officeart/2005/8/layout/process2"/>
    <dgm:cxn modelId="{4FCE9276-423A-4E1F-B4D6-47C41CBF62EF}" srcId="{360651B2-443E-4036-8FAF-B09F9A4E9DAC}" destId="{6EFAEC93-F7A5-427F-B448-D15C32B811B5}" srcOrd="5" destOrd="0" parTransId="{42590DD4-2756-43A7-8B77-2772061EEBBD}" sibTransId="{059C5660-4B44-4AEC-878D-255223022AA6}"/>
    <dgm:cxn modelId="{E04ECE5C-9921-4414-A900-F0E276D16D62}" type="presOf" srcId="{FEA5D2A7-BE17-4CC6-9D55-AE2CCD17155C}" destId="{1C86C0A9-ACA5-4290-96DD-7D637E8D6355}" srcOrd="0" destOrd="0" presId="urn:microsoft.com/office/officeart/2005/8/layout/process2"/>
    <dgm:cxn modelId="{294C3338-2504-4CE7-94D6-55C30275FE8F}" type="presOf" srcId="{C2B9D099-2F30-48D8-961C-CF6BB732B26A}" destId="{40F67414-3E54-4EDF-B077-A5ADBFCB3803}" srcOrd="0" destOrd="0" presId="urn:microsoft.com/office/officeart/2005/8/layout/process2"/>
    <dgm:cxn modelId="{302B324D-7265-411E-89DE-22B37C9BBA68}" type="presOf" srcId="{B1BE478A-EF28-4CBA-8084-D9BB3D587666}" destId="{9E0923BE-8540-482F-AB44-E69ED3EBDE4E}" srcOrd="1" destOrd="0" presId="urn:microsoft.com/office/officeart/2005/8/layout/process2"/>
    <dgm:cxn modelId="{7D3D8DA9-B76E-40E4-AD3A-CE2453D44E28}" type="presOf" srcId="{FEA5D2A7-BE17-4CC6-9D55-AE2CCD17155C}" destId="{02BC963F-B055-4BA0-9B82-A9D30A371885}" srcOrd="1" destOrd="0" presId="urn:microsoft.com/office/officeart/2005/8/layout/process2"/>
    <dgm:cxn modelId="{D67866C9-65F0-4731-B448-AEAE442ABA14}" type="presOf" srcId="{0F6E4BC7-819F-4451-AF76-29BA740A23DA}" destId="{DAECDBDB-6CBA-43CB-A4B2-7F4CA047AEB7}" srcOrd="0" destOrd="0" presId="urn:microsoft.com/office/officeart/2005/8/layout/process2"/>
    <dgm:cxn modelId="{272DD5C2-0533-43C5-9C4B-9A0ADDAA1B04}" srcId="{360651B2-443E-4036-8FAF-B09F9A4E9DAC}" destId="{D6FB1092-6CDF-49C7-91DB-D3BD36666BDD}" srcOrd="3" destOrd="0" parTransId="{22CC3E23-6983-4E91-B28D-2C7ED7322335}" sibTransId="{77646220-0A52-47E9-A3BF-B86435128C3F}"/>
    <dgm:cxn modelId="{4BAA9EF4-D761-4592-8157-52B7F2B85578}" type="presOf" srcId="{06877BF9-CE36-425A-B0D0-BC6DD003D81F}" destId="{13AD0896-A4D8-4C28-A6AB-D64F498F0241}" srcOrd="0" destOrd="0" presId="urn:microsoft.com/office/officeart/2005/8/layout/process2"/>
    <dgm:cxn modelId="{BE0672DA-484D-4A2F-884C-482E889F183E}" type="presOf" srcId="{B265B687-C663-40FC-B527-572F9463E578}" destId="{E83A902A-02B4-4C2D-B3E9-E6E91F56B988}" srcOrd="0" destOrd="0" presId="urn:microsoft.com/office/officeart/2005/8/layout/process2"/>
    <dgm:cxn modelId="{9579B12B-D4BE-4F5A-A0EB-9FBAFD164DB0}" type="presOf" srcId="{059C5660-4B44-4AEC-878D-255223022AA6}" destId="{FD49D60C-1835-40E4-AD01-EB35040F627B}" srcOrd="0" destOrd="0" presId="urn:microsoft.com/office/officeart/2005/8/layout/process2"/>
    <dgm:cxn modelId="{9BC915C7-CB29-4EC6-BAE6-B19A722A760C}" type="presOf" srcId="{B1BE478A-EF28-4CBA-8084-D9BB3D587666}" destId="{94C660B4-7C1E-4114-9041-A3FA99A474C7}" srcOrd="0" destOrd="0" presId="urn:microsoft.com/office/officeart/2005/8/layout/process2"/>
    <dgm:cxn modelId="{281A8BC1-E0B7-4DA5-88D1-51F351B124E0}" type="presOf" srcId="{1B1FA44A-E945-453F-BD55-0AAC122F246F}" destId="{8FCDC139-774E-4D66-80E9-9E2178DBFB02}" srcOrd="0" destOrd="0" presId="urn:microsoft.com/office/officeart/2005/8/layout/process2"/>
    <dgm:cxn modelId="{B493EF38-BA41-4F92-80AE-4B769C8A8581}" srcId="{360651B2-443E-4036-8FAF-B09F9A4E9DAC}" destId="{6349C191-1654-4A91-8E91-F3B2FCD33D13}" srcOrd="7" destOrd="0" parTransId="{5043EE06-0FDC-4043-A1CC-02C77FEDF0B5}" sibTransId="{0F0CD521-EF18-4B8F-B14E-AFA8E952B607}"/>
    <dgm:cxn modelId="{E754476E-454C-4796-9912-2649BD54F93A}" type="presOf" srcId="{77646220-0A52-47E9-A3BF-B86435128C3F}" destId="{9AC382A3-CCEB-49CF-8977-969504A05EAF}" srcOrd="0" destOrd="0" presId="urn:microsoft.com/office/officeart/2005/8/layout/process2"/>
    <dgm:cxn modelId="{5155A740-7EB1-4DD8-8628-F89A78BA76CE}" type="presOf" srcId="{06877BF9-CE36-425A-B0D0-BC6DD003D81F}" destId="{67568A31-025C-4294-9CDA-060F8C132D39}" srcOrd="1" destOrd="0" presId="urn:microsoft.com/office/officeart/2005/8/layout/process2"/>
    <dgm:cxn modelId="{B817764E-600C-47C2-B67F-350C78081E7F}" type="presOf" srcId="{059C5660-4B44-4AEC-878D-255223022AA6}" destId="{D350D89C-5BCA-44BD-AFBE-8D4554394484}" srcOrd="1" destOrd="0" presId="urn:microsoft.com/office/officeart/2005/8/layout/process2"/>
    <dgm:cxn modelId="{F4109573-F593-4AB3-B067-2AFA71A02A07}" srcId="{360651B2-443E-4036-8FAF-B09F9A4E9DAC}" destId="{C2B9D099-2F30-48D8-961C-CF6BB732B26A}" srcOrd="0" destOrd="0" parTransId="{B14B5A59-D8BB-4145-A182-2B376F1210FF}" sibTransId="{FEA5D2A7-BE17-4CC6-9D55-AE2CCD17155C}"/>
    <dgm:cxn modelId="{8CD76F9E-CDDE-4866-A2A7-A488C33C7BE5}" type="presOf" srcId="{6EFAEC93-F7A5-427F-B448-D15C32B811B5}" destId="{CD33E526-D204-4E1A-ADEE-17BCB507EF22}" srcOrd="0" destOrd="0" presId="urn:microsoft.com/office/officeart/2005/8/layout/process2"/>
    <dgm:cxn modelId="{A1D27959-D86D-4CA1-AFAF-F6E4ED2147F7}" type="presOf" srcId="{6349C191-1654-4A91-8E91-F3B2FCD33D13}" destId="{43508F9D-CC09-4E3A-8190-E4DD9FABFDFC}" srcOrd="0" destOrd="0" presId="urn:microsoft.com/office/officeart/2005/8/layout/process2"/>
    <dgm:cxn modelId="{E9D6BA88-CAE7-4EF7-BC17-7C7ECAE53513}" type="presOf" srcId="{D6FB1092-6CDF-49C7-91DB-D3BD36666BDD}" destId="{6334ACA5-50D4-450E-8398-414544E93F44}" srcOrd="0" destOrd="0" presId="urn:microsoft.com/office/officeart/2005/8/layout/process2"/>
    <dgm:cxn modelId="{008E31A2-75E5-4BEA-9D49-158768F16E0B}" srcId="{360651B2-443E-4036-8FAF-B09F9A4E9DAC}" destId="{B6E1E32C-4E26-49C4-B3FF-AE0D16845577}" srcOrd="1" destOrd="0" parTransId="{C7FD0E76-234A-4CFA-A0F8-40946DBC21C8}" sibTransId="{B1BE478A-EF28-4CBA-8084-D9BB3D587666}"/>
    <dgm:cxn modelId="{F6C302B6-0704-495E-A721-6BE519F26F45}" type="presOf" srcId="{70CAD303-28FA-4C88-92BF-3FD304811296}" destId="{7441D637-A7A5-471A-9C77-C17A3B60F061}" srcOrd="1" destOrd="0" presId="urn:microsoft.com/office/officeart/2005/8/layout/process2"/>
    <dgm:cxn modelId="{4667C14C-49D6-4448-9A1B-8AB6641E0CD6}" type="presParOf" srcId="{1392F32D-D04A-4B75-836A-773849A2CDEA}" destId="{40F67414-3E54-4EDF-B077-A5ADBFCB3803}" srcOrd="0" destOrd="0" presId="urn:microsoft.com/office/officeart/2005/8/layout/process2"/>
    <dgm:cxn modelId="{D6858A13-8041-4DCD-8092-191D5FB3D6CD}" type="presParOf" srcId="{1392F32D-D04A-4B75-836A-773849A2CDEA}" destId="{1C86C0A9-ACA5-4290-96DD-7D637E8D6355}" srcOrd="1" destOrd="0" presId="urn:microsoft.com/office/officeart/2005/8/layout/process2"/>
    <dgm:cxn modelId="{81B484A9-6F9D-41AB-816C-E7BB8A403A19}" type="presParOf" srcId="{1C86C0A9-ACA5-4290-96DD-7D637E8D6355}" destId="{02BC963F-B055-4BA0-9B82-A9D30A371885}" srcOrd="0" destOrd="0" presId="urn:microsoft.com/office/officeart/2005/8/layout/process2"/>
    <dgm:cxn modelId="{CE7166EB-60A8-42E8-BEA1-9F40E0FDC92A}" type="presParOf" srcId="{1392F32D-D04A-4B75-836A-773849A2CDEA}" destId="{07DE61B7-0474-4900-8647-076C8A2440F2}" srcOrd="2" destOrd="0" presId="urn:microsoft.com/office/officeart/2005/8/layout/process2"/>
    <dgm:cxn modelId="{41920994-92C8-4036-BE73-06379E6F27AB}" type="presParOf" srcId="{1392F32D-D04A-4B75-836A-773849A2CDEA}" destId="{94C660B4-7C1E-4114-9041-A3FA99A474C7}" srcOrd="3" destOrd="0" presId="urn:microsoft.com/office/officeart/2005/8/layout/process2"/>
    <dgm:cxn modelId="{43757A89-1B29-43EF-B3BA-F544B80A8745}" type="presParOf" srcId="{94C660B4-7C1E-4114-9041-A3FA99A474C7}" destId="{9E0923BE-8540-482F-AB44-E69ED3EBDE4E}" srcOrd="0" destOrd="0" presId="urn:microsoft.com/office/officeart/2005/8/layout/process2"/>
    <dgm:cxn modelId="{D506D8BA-65E6-426C-BAF2-5AA668273F69}" type="presParOf" srcId="{1392F32D-D04A-4B75-836A-773849A2CDEA}" destId="{E83A902A-02B4-4C2D-B3E9-E6E91F56B988}" srcOrd="4" destOrd="0" presId="urn:microsoft.com/office/officeart/2005/8/layout/process2"/>
    <dgm:cxn modelId="{5031A497-321F-4D2E-B078-5D7B2C8BE9B6}" type="presParOf" srcId="{1392F32D-D04A-4B75-836A-773849A2CDEA}" destId="{D6C106D3-D7B8-4C79-AC4F-84F79CAA0308}" srcOrd="5" destOrd="0" presId="urn:microsoft.com/office/officeart/2005/8/layout/process2"/>
    <dgm:cxn modelId="{A88278D1-76AE-4140-B9E4-46E9A454FDA2}" type="presParOf" srcId="{D6C106D3-D7B8-4C79-AC4F-84F79CAA0308}" destId="{7441D637-A7A5-471A-9C77-C17A3B60F061}" srcOrd="0" destOrd="0" presId="urn:microsoft.com/office/officeart/2005/8/layout/process2"/>
    <dgm:cxn modelId="{6A560BCB-BC4A-46D5-8E0F-0B56F8DA1BC3}" type="presParOf" srcId="{1392F32D-D04A-4B75-836A-773849A2CDEA}" destId="{6334ACA5-50D4-450E-8398-414544E93F44}" srcOrd="6" destOrd="0" presId="urn:microsoft.com/office/officeart/2005/8/layout/process2"/>
    <dgm:cxn modelId="{D53AAC07-BB6F-45FB-BE8A-3BD36BB0C633}" type="presParOf" srcId="{1392F32D-D04A-4B75-836A-773849A2CDEA}" destId="{9AC382A3-CCEB-49CF-8977-969504A05EAF}" srcOrd="7" destOrd="0" presId="urn:microsoft.com/office/officeart/2005/8/layout/process2"/>
    <dgm:cxn modelId="{E3DCF7D0-60C6-462E-B287-A35CB930057D}" type="presParOf" srcId="{9AC382A3-CCEB-49CF-8977-969504A05EAF}" destId="{DAB6D360-FA14-4F21-AFC6-50FA626C1834}" srcOrd="0" destOrd="0" presId="urn:microsoft.com/office/officeart/2005/8/layout/process2"/>
    <dgm:cxn modelId="{EA283FBA-A343-487F-A948-531705578D7E}" type="presParOf" srcId="{1392F32D-D04A-4B75-836A-773849A2CDEA}" destId="{F4CF8041-503E-4301-963D-7F9747DD11B4}" srcOrd="8" destOrd="0" presId="urn:microsoft.com/office/officeart/2005/8/layout/process2"/>
    <dgm:cxn modelId="{6C5CB883-CE36-48F1-B561-62609AFF3C03}" type="presParOf" srcId="{1392F32D-D04A-4B75-836A-773849A2CDEA}" destId="{13AD0896-A4D8-4C28-A6AB-D64F498F0241}" srcOrd="9" destOrd="0" presId="urn:microsoft.com/office/officeart/2005/8/layout/process2"/>
    <dgm:cxn modelId="{2B1CE46E-14C5-46DF-A04D-19695A64242B}" type="presParOf" srcId="{13AD0896-A4D8-4C28-A6AB-D64F498F0241}" destId="{67568A31-025C-4294-9CDA-060F8C132D39}" srcOrd="0" destOrd="0" presId="urn:microsoft.com/office/officeart/2005/8/layout/process2"/>
    <dgm:cxn modelId="{E490461D-D445-4086-9F30-263E774C7A78}" type="presParOf" srcId="{1392F32D-D04A-4B75-836A-773849A2CDEA}" destId="{CD33E526-D204-4E1A-ADEE-17BCB507EF22}" srcOrd="10" destOrd="0" presId="urn:microsoft.com/office/officeart/2005/8/layout/process2"/>
    <dgm:cxn modelId="{CFC0680B-091B-4E72-9CA6-CFC739C2AA67}" type="presParOf" srcId="{1392F32D-D04A-4B75-836A-773849A2CDEA}" destId="{FD49D60C-1835-40E4-AD01-EB35040F627B}" srcOrd="11" destOrd="0" presId="urn:microsoft.com/office/officeart/2005/8/layout/process2"/>
    <dgm:cxn modelId="{ED60A0E3-6836-4B21-89E9-51573223AA31}" type="presParOf" srcId="{FD49D60C-1835-40E4-AD01-EB35040F627B}" destId="{D350D89C-5BCA-44BD-AFBE-8D4554394484}" srcOrd="0" destOrd="0" presId="urn:microsoft.com/office/officeart/2005/8/layout/process2"/>
    <dgm:cxn modelId="{4CDC1302-4F35-402D-A27F-600F030AE997}" type="presParOf" srcId="{1392F32D-D04A-4B75-836A-773849A2CDEA}" destId="{DAECDBDB-6CBA-43CB-A4B2-7F4CA047AEB7}" srcOrd="12" destOrd="0" presId="urn:microsoft.com/office/officeart/2005/8/layout/process2"/>
    <dgm:cxn modelId="{AED91854-BB77-4AAA-B71E-64A522054E8C}" type="presParOf" srcId="{1392F32D-D04A-4B75-836A-773849A2CDEA}" destId="{8FCDC139-774E-4D66-80E9-9E2178DBFB02}" srcOrd="13" destOrd="0" presId="urn:microsoft.com/office/officeart/2005/8/layout/process2"/>
    <dgm:cxn modelId="{8326253F-D194-4E95-AA36-4948D2E56B35}" type="presParOf" srcId="{8FCDC139-774E-4D66-80E9-9E2178DBFB02}" destId="{779FD976-B2C6-4400-A162-1C096E4E61DA}" srcOrd="0" destOrd="0" presId="urn:microsoft.com/office/officeart/2005/8/layout/process2"/>
    <dgm:cxn modelId="{BB7148AC-45A0-482A-BE50-9F1335AB6231}" type="presParOf" srcId="{1392F32D-D04A-4B75-836A-773849A2CDEA}" destId="{43508F9D-CC09-4E3A-8190-E4DD9FABFDFC}" srcOrd="14" destOrd="0" presId="urn:microsoft.com/office/officeart/2005/8/layout/process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F67414-3E54-4EDF-B077-A5ADBFCB3803}">
      <dsp:nvSpPr>
        <dsp:cNvPr id="0" name=""/>
        <dsp:cNvSpPr/>
      </dsp:nvSpPr>
      <dsp:spPr>
        <a:xfrm>
          <a:off x="415838" y="1067"/>
          <a:ext cx="1496868" cy="3799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kern="1200" baseline="0"/>
            <a:t>Programme Establishment</a:t>
          </a:r>
          <a:endParaRPr lang="en-GB" sz="900" b="1" kern="1200"/>
        </a:p>
      </dsp:txBody>
      <dsp:txXfrm>
        <a:off x="426966" y="12195"/>
        <a:ext cx="1474612" cy="357674"/>
      </dsp:txXfrm>
    </dsp:sp>
    <dsp:sp modelId="{1C86C0A9-ACA5-4290-96DD-7D637E8D6355}">
      <dsp:nvSpPr>
        <dsp:cNvPr id="0" name=""/>
        <dsp:cNvSpPr/>
      </dsp:nvSpPr>
      <dsp:spPr>
        <a:xfrm rot="5400000">
          <a:off x="1093035" y="390496"/>
          <a:ext cx="142474" cy="17096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rot="-5400000">
        <a:off x="1112982" y="404743"/>
        <a:ext cx="102580" cy="99732"/>
      </dsp:txXfrm>
    </dsp:sp>
    <dsp:sp modelId="{07DE61B7-0474-4900-8647-076C8A2440F2}">
      <dsp:nvSpPr>
        <dsp:cNvPr id="0" name=""/>
        <dsp:cNvSpPr/>
      </dsp:nvSpPr>
      <dsp:spPr>
        <a:xfrm>
          <a:off x="415838" y="570963"/>
          <a:ext cx="1496868" cy="3799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kern="1200"/>
            <a:t>Prevalence Mapping</a:t>
          </a:r>
        </a:p>
      </dsp:txBody>
      <dsp:txXfrm>
        <a:off x="426966" y="582091"/>
        <a:ext cx="1474612" cy="357674"/>
      </dsp:txXfrm>
    </dsp:sp>
    <dsp:sp modelId="{94C660B4-7C1E-4114-9041-A3FA99A474C7}">
      <dsp:nvSpPr>
        <dsp:cNvPr id="0" name=""/>
        <dsp:cNvSpPr/>
      </dsp:nvSpPr>
      <dsp:spPr>
        <a:xfrm rot="5400000">
          <a:off x="1093035" y="960392"/>
          <a:ext cx="142474" cy="17096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rot="-5400000">
        <a:off x="1112982" y="974639"/>
        <a:ext cx="102580" cy="99732"/>
      </dsp:txXfrm>
    </dsp:sp>
    <dsp:sp modelId="{E83A902A-02B4-4C2D-B3E9-E6E91F56B988}">
      <dsp:nvSpPr>
        <dsp:cNvPr id="0" name=""/>
        <dsp:cNvSpPr/>
      </dsp:nvSpPr>
      <dsp:spPr>
        <a:xfrm>
          <a:off x="415838" y="1140859"/>
          <a:ext cx="1496868" cy="3799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kern="1200"/>
            <a:t>Baseline disease intensity and morbidity data collection</a:t>
          </a:r>
        </a:p>
      </dsp:txBody>
      <dsp:txXfrm>
        <a:off x="426966" y="1151987"/>
        <a:ext cx="1474612" cy="357674"/>
      </dsp:txXfrm>
    </dsp:sp>
    <dsp:sp modelId="{D6C106D3-D7B8-4C79-AC4F-84F79CAA0308}">
      <dsp:nvSpPr>
        <dsp:cNvPr id="0" name=""/>
        <dsp:cNvSpPr/>
      </dsp:nvSpPr>
      <dsp:spPr>
        <a:xfrm rot="5400000">
          <a:off x="1093035" y="1530289"/>
          <a:ext cx="142474" cy="17096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rot="-5400000">
        <a:off x="1112982" y="1544536"/>
        <a:ext cx="102580" cy="99732"/>
      </dsp:txXfrm>
    </dsp:sp>
    <dsp:sp modelId="{6334ACA5-50D4-450E-8398-414544E93F44}">
      <dsp:nvSpPr>
        <dsp:cNvPr id="0" name=""/>
        <dsp:cNvSpPr/>
      </dsp:nvSpPr>
      <dsp:spPr>
        <a:xfrm>
          <a:off x="415838" y="1710756"/>
          <a:ext cx="1496868" cy="3799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kern="1200"/>
            <a:t>Preventive chemotherapy round 1</a:t>
          </a:r>
        </a:p>
      </dsp:txBody>
      <dsp:txXfrm>
        <a:off x="426966" y="1721884"/>
        <a:ext cx="1474612" cy="357674"/>
      </dsp:txXfrm>
    </dsp:sp>
    <dsp:sp modelId="{9AC382A3-CCEB-49CF-8977-969504A05EAF}">
      <dsp:nvSpPr>
        <dsp:cNvPr id="0" name=""/>
        <dsp:cNvSpPr/>
      </dsp:nvSpPr>
      <dsp:spPr>
        <a:xfrm rot="5400000">
          <a:off x="1093035" y="2100185"/>
          <a:ext cx="142474" cy="17096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rot="-5400000">
        <a:off x="1112982" y="2114432"/>
        <a:ext cx="102580" cy="99732"/>
      </dsp:txXfrm>
    </dsp:sp>
    <dsp:sp modelId="{F4CF8041-503E-4301-963D-7F9747DD11B4}">
      <dsp:nvSpPr>
        <dsp:cNvPr id="0" name=""/>
        <dsp:cNvSpPr/>
      </dsp:nvSpPr>
      <dsp:spPr>
        <a:xfrm>
          <a:off x="415838" y="2280652"/>
          <a:ext cx="1496868" cy="3799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kern="1200"/>
            <a:t>1st Follow-up data collection</a:t>
          </a:r>
        </a:p>
      </dsp:txBody>
      <dsp:txXfrm>
        <a:off x="426966" y="2291780"/>
        <a:ext cx="1474612" cy="357674"/>
      </dsp:txXfrm>
    </dsp:sp>
    <dsp:sp modelId="{13AD0896-A4D8-4C28-A6AB-D64F498F0241}">
      <dsp:nvSpPr>
        <dsp:cNvPr id="0" name=""/>
        <dsp:cNvSpPr/>
      </dsp:nvSpPr>
      <dsp:spPr>
        <a:xfrm rot="5400000">
          <a:off x="1093035" y="2670081"/>
          <a:ext cx="142474" cy="17096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rot="-5400000">
        <a:off x="1112982" y="2684328"/>
        <a:ext cx="102580" cy="99732"/>
      </dsp:txXfrm>
    </dsp:sp>
    <dsp:sp modelId="{CD33E526-D204-4E1A-ADEE-17BCB507EF22}">
      <dsp:nvSpPr>
        <dsp:cNvPr id="0" name=""/>
        <dsp:cNvSpPr/>
      </dsp:nvSpPr>
      <dsp:spPr>
        <a:xfrm>
          <a:off x="415838" y="2850549"/>
          <a:ext cx="1496868" cy="3799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kern="1200"/>
            <a:t>Preventive chemotherapy round </a:t>
          </a:r>
          <a:r>
            <a:rPr lang="en-GB" sz="900" b="1" i="1" kern="1200"/>
            <a:t>n</a:t>
          </a:r>
          <a:endParaRPr lang="en-GB" sz="900" b="1" kern="1200"/>
        </a:p>
      </dsp:txBody>
      <dsp:txXfrm>
        <a:off x="426966" y="2861677"/>
        <a:ext cx="1474612" cy="357674"/>
      </dsp:txXfrm>
    </dsp:sp>
    <dsp:sp modelId="{FD49D60C-1835-40E4-AD01-EB35040F627B}">
      <dsp:nvSpPr>
        <dsp:cNvPr id="0" name=""/>
        <dsp:cNvSpPr/>
      </dsp:nvSpPr>
      <dsp:spPr>
        <a:xfrm rot="5400000">
          <a:off x="1093035" y="3239978"/>
          <a:ext cx="142474" cy="17096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rot="-5400000">
        <a:off x="1112982" y="3254225"/>
        <a:ext cx="102580" cy="99732"/>
      </dsp:txXfrm>
    </dsp:sp>
    <dsp:sp modelId="{DAECDBDB-6CBA-43CB-A4B2-7F4CA047AEB7}">
      <dsp:nvSpPr>
        <dsp:cNvPr id="0" name=""/>
        <dsp:cNvSpPr/>
      </dsp:nvSpPr>
      <dsp:spPr>
        <a:xfrm>
          <a:off x="415838" y="3420445"/>
          <a:ext cx="1496868" cy="3799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i="1" kern="1200"/>
            <a:t>n </a:t>
          </a:r>
          <a:r>
            <a:rPr lang="en-GB" sz="900" b="1" kern="1200"/>
            <a:t>Follow-up data collection</a:t>
          </a:r>
        </a:p>
      </dsp:txBody>
      <dsp:txXfrm>
        <a:off x="426966" y="3431573"/>
        <a:ext cx="1474612" cy="357674"/>
      </dsp:txXfrm>
    </dsp:sp>
    <dsp:sp modelId="{8FCDC139-774E-4D66-80E9-9E2178DBFB02}">
      <dsp:nvSpPr>
        <dsp:cNvPr id="0" name=""/>
        <dsp:cNvSpPr/>
      </dsp:nvSpPr>
      <dsp:spPr>
        <a:xfrm rot="5400000">
          <a:off x="1093035" y="3809874"/>
          <a:ext cx="142474" cy="17096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rot="-5400000">
        <a:off x="1112982" y="3824121"/>
        <a:ext cx="102580" cy="99732"/>
      </dsp:txXfrm>
    </dsp:sp>
    <dsp:sp modelId="{43508F9D-CC09-4E3A-8190-E4DD9FABFDFC}">
      <dsp:nvSpPr>
        <dsp:cNvPr id="0" name=""/>
        <dsp:cNvSpPr/>
      </dsp:nvSpPr>
      <dsp:spPr>
        <a:xfrm>
          <a:off x="415838" y="3990341"/>
          <a:ext cx="1496868" cy="3799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kern="1200"/>
            <a:t>Elimination strategies</a:t>
          </a:r>
        </a:p>
      </dsp:txBody>
      <dsp:txXfrm>
        <a:off x="426966" y="4001469"/>
        <a:ext cx="1474612" cy="35767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0F7B6CF04B64DDA8459F3F03783D000"/>
        <w:category>
          <w:name w:val="General"/>
          <w:gallery w:val="placeholder"/>
        </w:category>
        <w:types>
          <w:type w:val="bbPlcHdr"/>
        </w:types>
        <w:behaviors>
          <w:behavior w:val="content"/>
        </w:behaviors>
        <w:guid w:val="{CCA4F3C2-9D35-46E7-8169-53798E0BA0C3}"/>
      </w:docPartPr>
      <w:docPartBody>
        <w:p w:rsidR="00000000" w:rsidRDefault="00607621" w:rsidP="00607621">
          <w:pPr>
            <w:pStyle w:val="90F7B6CF04B64DDA8459F3F03783D000"/>
          </w:pPr>
          <w:r>
            <w:rPr>
              <w:rFonts w:asciiTheme="majorHAnsi" w:eastAsiaTheme="majorEastAsia" w:hAnsiTheme="majorHAnsi" w:cstheme="majorBidi"/>
              <w:color w:val="4F81BD" w:themeColor="accent1"/>
              <w:sz w:val="24"/>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imHei">
    <w:altName w:val="黑体"/>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7CF"/>
    <w:rsid w:val="003B6E78"/>
    <w:rsid w:val="00607621"/>
    <w:rsid w:val="00642FDE"/>
    <w:rsid w:val="008447B8"/>
    <w:rsid w:val="00A1176E"/>
    <w:rsid w:val="00A34D64"/>
    <w:rsid w:val="00A428E8"/>
    <w:rsid w:val="00AA6B7C"/>
    <w:rsid w:val="00C85A35"/>
    <w:rsid w:val="00CB0A43"/>
    <w:rsid w:val="00F767C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98D196B3FF14994A06651A85451B8A0">
    <w:name w:val="D98D196B3FF14994A06651A85451B8A0"/>
    <w:rsid w:val="00F767CF"/>
  </w:style>
  <w:style w:type="paragraph" w:customStyle="1" w:styleId="FA0214A3AE2D44C1B57FF353AC923C85">
    <w:name w:val="FA0214A3AE2D44C1B57FF353AC923C85"/>
    <w:rsid w:val="00F767CF"/>
  </w:style>
  <w:style w:type="paragraph" w:customStyle="1" w:styleId="F394C8A3A78B48B9B146EC6F3F07F967">
    <w:name w:val="F394C8A3A78B48B9B146EC6F3F07F967"/>
    <w:rsid w:val="00F767CF"/>
  </w:style>
  <w:style w:type="paragraph" w:customStyle="1" w:styleId="39EE16CEB8E3405D8631650B6D07DF75">
    <w:name w:val="39EE16CEB8E3405D8631650B6D07DF75"/>
    <w:rsid w:val="00F767CF"/>
  </w:style>
  <w:style w:type="paragraph" w:customStyle="1" w:styleId="F012900CEA7C434B832254BD73C85606">
    <w:name w:val="F012900CEA7C434B832254BD73C85606"/>
    <w:rsid w:val="00F767CF"/>
  </w:style>
  <w:style w:type="paragraph" w:customStyle="1" w:styleId="11CC6E623EFF49FF9256C1E3BC3E34EA">
    <w:name w:val="11CC6E623EFF49FF9256C1E3BC3E34EA"/>
    <w:rsid w:val="00F767CF"/>
  </w:style>
  <w:style w:type="paragraph" w:customStyle="1" w:styleId="756DFFD219154BFC8CF1C065E62773DC">
    <w:name w:val="756DFFD219154BFC8CF1C065E62773DC"/>
    <w:rsid w:val="00F767CF"/>
  </w:style>
  <w:style w:type="paragraph" w:customStyle="1" w:styleId="90F7B6CF04B64DDA8459F3F03783D000">
    <w:name w:val="90F7B6CF04B64DDA8459F3F03783D000"/>
    <w:rsid w:val="0060762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98D196B3FF14994A06651A85451B8A0">
    <w:name w:val="D98D196B3FF14994A06651A85451B8A0"/>
    <w:rsid w:val="00F767CF"/>
  </w:style>
  <w:style w:type="paragraph" w:customStyle="1" w:styleId="FA0214A3AE2D44C1B57FF353AC923C85">
    <w:name w:val="FA0214A3AE2D44C1B57FF353AC923C85"/>
    <w:rsid w:val="00F767CF"/>
  </w:style>
  <w:style w:type="paragraph" w:customStyle="1" w:styleId="F394C8A3A78B48B9B146EC6F3F07F967">
    <w:name w:val="F394C8A3A78B48B9B146EC6F3F07F967"/>
    <w:rsid w:val="00F767CF"/>
  </w:style>
  <w:style w:type="paragraph" w:customStyle="1" w:styleId="39EE16CEB8E3405D8631650B6D07DF75">
    <w:name w:val="39EE16CEB8E3405D8631650B6D07DF75"/>
    <w:rsid w:val="00F767CF"/>
  </w:style>
  <w:style w:type="paragraph" w:customStyle="1" w:styleId="F012900CEA7C434B832254BD73C85606">
    <w:name w:val="F012900CEA7C434B832254BD73C85606"/>
    <w:rsid w:val="00F767CF"/>
  </w:style>
  <w:style w:type="paragraph" w:customStyle="1" w:styleId="11CC6E623EFF49FF9256C1E3BC3E34EA">
    <w:name w:val="11CC6E623EFF49FF9256C1E3BC3E34EA"/>
    <w:rsid w:val="00F767CF"/>
  </w:style>
  <w:style w:type="paragraph" w:customStyle="1" w:styleId="756DFFD219154BFC8CF1C065E62773DC">
    <w:name w:val="756DFFD219154BFC8CF1C065E62773DC"/>
    <w:rsid w:val="00F767CF"/>
  </w:style>
  <w:style w:type="paragraph" w:customStyle="1" w:styleId="90F7B6CF04B64DDA8459F3F03783D000">
    <w:name w:val="90F7B6CF04B64DDA8459F3F03783D000"/>
    <w:rsid w:val="006076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2013-09-25T00:00:00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3A20EA-A9DB-482A-AE7C-AFDDF73CB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6C280A57</Template>
  <TotalTime>3</TotalTime>
  <Pages>17</Pages>
  <Words>3933</Words>
  <Characters>22421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Imperial College London</Company>
  <LinksUpToDate>false</LinksUpToDate>
  <CharactersWithSpaces>26302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lblair</dc:creator>
  <cp:lastModifiedBy>Wendy Harrison</cp:lastModifiedBy>
  <cp:revision>3</cp:revision>
  <cp:lastPrinted>2013-09-25T10:34:00Z</cp:lastPrinted>
  <dcterms:created xsi:type="dcterms:W3CDTF">2013-09-25T16:16:00Z</dcterms:created>
  <dcterms:modified xsi:type="dcterms:W3CDTF">2013-09-25T16:19:00Z</dcterms:modified>
</cp:coreProperties>
</file>